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AF" w:rsidRDefault="007616AF" w:rsidP="006E76BE">
      <w:pPr>
        <w:jc w:val="center"/>
        <w:rPr>
          <w:rFonts w:asciiTheme="minorHAnsi" w:hAnsiTheme="minorHAnsi" w:cs="Arial"/>
          <w:b/>
          <w:sz w:val="32"/>
          <w:szCs w:val="32"/>
        </w:rPr>
      </w:pPr>
      <w:r>
        <w:rPr>
          <w:noProof/>
          <w:lang w:val="en-GB" w:eastAsia="en-GB"/>
        </w:rPr>
        <w:drawing>
          <wp:anchor distT="0" distB="0" distL="114300" distR="114300" simplePos="0" relativeHeight="251658240" behindDoc="0" locked="0" layoutInCell="1" allowOverlap="1" wp14:anchorId="75850AFE" wp14:editId="0C039AA7">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FE2EA4" w:rsidRPr="002A47C4" w:rsidRDefault="00FE2EA4" w:rsidP="00FE2EA4">
      <w:pPr>
        <w:jc w:val="center"/>
        <w:rPr>
          <w:rFonts w:ascii="Calibri" w:hAnsi="Calibri" w:cs="Calibri"/>
          <w:sz w:val="32"/>
          <w:szCs w:val="32"/>
          <w:u w:val="single"/>
        </w:rPr>
      </w:pPr>
      <w:r>
        <w:rPr>
          <w:rFonts w:ascii="Calibri" w:hAnsi="Calibri" w:cs="Calibri"/>
          <w:b/>
          <w:sz w:val="32"/>
          <w:szCs w:val="32"/>
        </w:rPr>
        <w:t>(Relief Staff)</w:t>
      </w:r>
    </w:p>
    <w:p w:rsidR="00FE2EA4" w:rsidRPr="002A47C4" w:rsidRDefault="00FE2EA4" w:rsidP="00FE2EA4">
      <w:pPr>
        <w:widowControl w:val="0"/>
        <w:jc w:val="both"/>
        <w:rPr>
          <w:rFonts w:ascii="Calibri" w:hAnsi="Calibri" w:cs="Calibri"/>
          <w:sz w:val="24"/>
          <w:szCs w:val="24"/>
          <w:u w:val="single"/>
          <w:lang w:val="en-GB"/>
        </w:rPr>
      </w:pPr>
    </w:p>
    <w:p w:rsidR="00FE2EA4" w:rsidRPr="002A47C4" w:rsidRDefault="00FE2EA4" w:rsidP="00FE2EA4">
      <w:pPr>
        <w:widowControl w:val="0"/>
        <w:jc w:val="both"/>
        <w:rPr>
          <w:rFonts w:ascii="Calibri" w:hAnsi="Calibri" w:cs="Calibri"/>
          <w:b/>
          <w:vanish/>
          <w:sz w:val="24"/>
          <w:szCs w:val="24"/>
          <w:u w:val="single"/>
          <w:lang w:val="en-GB"/>
        </w:rPr>
      </w:pPr>
    </w:p>
    <w:p w:rsidR="00FE2EA4" w:rsidRPr="002A47C4" w:rsidRDefault="00FE2EA4" w:rsidP="00FE2EA4">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Pr>
          <w:rFonts w:ascii="Calibri" w:hAnsi="Calibri" w:cs="Calibri"/>
          <w:b/>
          <w:sz w:val="24"/>
          <w:szCs w:val="24"/>
          <w:u w:val="single"/>
          <w:lang w:val="en-GB"/>
        </w:rPr>
        <w:br/>
      </w:r>
    </w:p>
    <w:p w:rsidR="00FE2EA4" w:rsidRPr="00803F10" w:rsidRDefault="00FE2EA4" w:rsidP="00FE2EA4">
      <w:pPr>
        <w:widowControl w:val="0"/>
        <w:jc w:val="both"/>
        <w:rPr>
          <w:rFonts w:ascii="Calibri" w:hAnsi="Calibri" w:cs="Calibri"/>
          <w:sz w:val="24"/>
          <w:szCs w:val="24"/>
          <w:u w:val="single"/>
          <w:lang w:val="en-GB"/>
        </w:rPr>
      </w:pPr>
    </w:p>
    <w:p w:rsidR="00FE2EA4" w:rsidRPr="00803F10" w:rsidRDefault="00FE2EA4" w:rsidP="00FE2EA4">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Pr="00803F10">
        <w:rPr>
          <w:rFonts w:ascii="Calibri" w:hAnsi="Calibri" w:cs="Calibri"/>
          <w:sz w:val="24"/>
          <w:szCs w:val="24"/>
          <w:lang w:val="en-GB"/>
        </w:rPr>
        <w:tab/>
        <w:t>No guaranteed hours, work on a casual ‘as and when required’ basis, to cover for holidays and, or sickness.  (Full time 39 hours).  Hours to be worked on a shift basis in accordance with the project rota which will be designed to ensure that staff are on duty at times appropriate to the clients and service delivery.  This may include weekend and evening work.</w:t>
      </w:r>
    </w:p>
    <w:p w:rsidR="00FE2EA4" w:rsidRPr="00803F10" w:rsidRDefault="00FE2EA4" w:rsidP="00FE2EA4">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FE2EA4" w:rsidRPr="00803F10" w:rsidRDefault="00FE2EA4" w:rsidP="00FE2EA4">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 will be made at £</w:t>
      </w:r>
      <w:r w:rsidR="00972E63">
        <w:rPr>
          <w:rFonts w:ascii="Calibri" w:hAnsi="Calibri" w:cs="Calibri"/>
          <w:sz w:val="24"/>
          <w:szCs w:val="24"/>
          <w:lang w:val="en-GB"/>
        </w:rPr>
        <w:t>83.70</w:t>
      </w:r>
      <w:r w:rsidRPr="00803F10">
        <w:rPr>
          <w:rFonts w:ascii="Calibri" w:hAnsi="Calibri" w:cs="Calibri"/>
          <w:sz w:val="24"/>
          <w:szCs w:val="24"/>
          <w:lang w:val="en-GB"/>
        </w:rPr>
        <w:t xml:space="preserve"> per night.  The sleep-in allowance covers overtime of up to ½ hour on night time call out.</w:t>
      </w:r>
    </w:p>
    <w:p w:rsidR="00FE2EA4" w:rsidRPr="00803F10" w:rsidRDefault="00FE2EA4" w:rsidP="00FE2EA4">
      <w:pPr>
        <w:widowControl w:val="0"/>
        <w:tabs>
          <w:tab w:val="left" w:pos="-1440"/>
        </w:tabs>
        <w:ind w:left="2160" w:hanging="2160"/>
        <w:jc w:val="both"/>
        <w:rPr>
          <w:rFonts w:ascii="Calibri" w:hAnsi="Calibri" w:cs="Calibri"/>
          <w:b/>
          <w:sz w:val="24"/>
          <w:szCs w:val="24"/>
          <w:lang w:val="en-GB"/>
        </w:rPr>
      </w:pPr>
    </w:p>
    <w:p w:rsidR="00FE2EA4" w:rsidRPr="00803F10" w:rsidRDefault="00FE2EA4" w:rsidP="00FE2EA4">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Pr="00803F10">
        <w:rPr>
          <w:rFonts w:ascii="Calibri" w:hAnsi="Calibri" w:cs="Calibri"/>
          <w:sz w:val="24"/>
          <w:szCs w:val="24"/>
          <w:lang w:val="en-GB"/>
        </w:rPr>
        <w:t>Relief</w:t>
      </w:r>
      <w:r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FE2EA4" w:rsidRPr="00803F10" w:rsidRDefault="00FE2EA4" w:rsidP="00FE2EA4">
      <w:pPr>
        <w:rPr>
          <w:rFonts w:ascii="Calibri" w:hAnsi="Calibri" w:cs="Calibri"/>
          <w:sz w:val="24"/>
          <w:szCs w:val="24"/>
          <w:lang w:val="en-GB"/>
        </w:rPr>
      </w:pPr>
    </w:p>
    <w:p w:rsidR="00FE2EA4" w:rsidRPr="00803F10" w:rsidRDefault="00FE2EA4" w:rsidP="00FE2EA4">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FE2EA4" w:rsidRPr="00803F10" w:rsidRDefault="00FE2EA4" w:rsidP="00FE2EA4">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FE2EA4" w:rsidRPr="00803F10" w:rsidRDefault="00FE2EA4" w:rsidP="00FE2EA4">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t>Relief Support Worker - £</w:t>
      </w:r>
      <w:r w:rsidR="00972E63">
        <w:rPr>
          <w:rFonts w:ascii="Calibri" w:hAnsi="Calibri" w:cs="Calibri"/>
          <w:sz w:val="24"/>
          <w:szCs w:val="24"/>
        </w:rPr>
        <w:t>9.3</w:t>
      </w:r>
      <w:r>
        <w:rPr>
          <w:rFonts w:ascii="Calibri" w:hAnsi="Calibri" w:cs="Calibri"/>
          <w:sz w:val="24"/>
          <w:szCs w:val="24"/>
        </w:rPr>
        <w:t>0</w:t>
      </w:r>
      <w:r w:rsidRPr="00803F10">
        <w:rPr>
          <w:rFonts w:ascii="Calibri" w:hAnsi="Calibri" w:cs="Calibri"/>
          <w:sz w:val="24"/>
          <w:szCs w:val="24"/>
        </w:rPr>
        <w:t xml:space="preserve"> per hour</w:t>
      </w:r>
    </w:p>
    <w:p w:rsidR="00FE2EA4" w:rsidRPr="00803F10" w:rsidRDefault="00FE2EA4" w:rsidP="00FE2EA4">
      <w:pPr>
        <w:ind w:left="2127" w:hanging="2127"/>
        <w:jc w:val="both"/>
        <w:rPr>
          <w:rFonts w:ascii="Calibri" w:hAnsi="Calibri" w:cs="Calibri"/>
          <w:sz w:val="24"/>
          <w:szCs w:val="24"/>
        </w:rPr>
      </w:pPr>
    </w:p>
    <w:p w:rsidR="00FE2EA4" w:rsidRPr="00803F10" w:rsidRDefault="00FE2EA4" w:rsidP="00FE2EA4">
      <w:pPr>
        <w:ind w:left="2127" w:hanging="2127"/>
        <w:jc w:val="both"/>
        <w:rPr>
          <w:rFonts w:ascii="Calibri" w:hAnsi="Calibri" w:cs="Calibri"/>
          <w:sz w:val="24"/>
          <w:szCs w:val="24"/>
        </w:rPr>
      </w:pPr>
      <w:r w:rsidRPr="00803F10">
        <w:rPr>
          <w:rFonts w:ascii="Calibri" w:hAnsi="Calibri" w:cs="Calibri"/>
          <w:sz w:val="24"/>
          <w:szCs w:val="24"/>
        </w:rPr>
        <w:tab/>
        <w:t xml:space="preserve">Pay is paid monthly, one month in arrears directly into your bank </w:t>
      </w:r>
      <w:r w:rsidR="00972E63">
        <w:rPr>
          <w:rFonts w:ascii="Calibri" w:hAnsi="Calibri" w:cs="Calibri"/>
          <w:sz w:val="24"/>
          <w:szCs w:val="24"/>
        </w:rPr>
        <w:t xml:space="preserve">account of your </w:t>
      </w:r>
      <w:r w:rsidRPr="00803F10">
        <w:rPr>
          <w:rFonts w:ascii="Calibri" w:hAnsi="Calibri" w:cs="Calibri"/>
          <w:sz w:val="24"/>
          <w:szCs w:val="24"/>
        </w:rPr>
        <w:t>choice.</w:t>
      </w:r>
    </w:p>
    <w:p w:rsidR="00FE2EA4" w:rsidRPr="00803F10" w:rsidRDefault="00FE2EA4" w:rsidP="00FE2EA4">
      <w:pPr>
        <w:ind w:left="2127" w:hanging="2127"/>
        <w:jc w:val="both"/>
        <w:rPr>
          <w:rFonts w:ascii="Calibri" w:hAnsi="Calibri" w:cs="Calibri"/>
          <w:sz w:val="24"/>
          <w:szCs w:val="24"/>
        </w:rPr>
      </w:pPr>
    </w:p>
    <w:p w:rsidR="00FE2EA4" w:rsidRPr="00803F10" w:rsidRDefault="00FE2EA4" w:rsidP="00FE2EA4">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w:t>
      </w:r>
      <w:proofErr w:type="gramStart"/>
      <w:r w:rsidRPr="00803F10">
        <w:rPr>
          <w:rFonts w:ascii="Calibri" w:eastAsia="Calibri" w:hAnsi="Calibri" w:cs="Calibri"/>
          <w:sz w:val="24"/>
          <w:szCs w:val="24"/>
          <w:lang w:val="en-GB"/>
        </w:rPr>
        <w:t>advise</w:t>
      </w:r>
      <w:proofErr w:type="gramEnd"/>
      <w:r w:rsidRPr="00803F10">
        <w:rPr>
          <w:rFonts w:ascii="Calibri" w:eastAsia="Calibri" w:hAnsi="Calibri" w:cs="Calibri"/>
          <w:sz w:val="24"/>
          <w:szCs w:val="24"/>
          <w:lang w:val="en-GB"/>
        </w:rPr>
        <w:t xml:space="preserv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FE2EA4" w:rsidRPr="00803F10" w:rsidRDefault="00FE2EA4" w:rsidP="00FE2EA4">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FE2EA4" w:rsidRPr="00803F10" w:rsidRDefault="00FE2EA4" w:rsidP="00FE2EA4">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FE2EA4" w:rsidRPr="00803F10" w:rsidRDefault="00FE2EA4" w:rsidP="00FE2EA4">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FE2EA4" w:rsidRPr="00803F10" w:rsidRDefault="00FE2EA4" w:rsidP="00FE2EA4">
      <w:pPr>
        <w:ind w:left="2127" w:hanging="2127"/>
        <w:rPr>
          <w:rFonts w:ascii="Calibri" w:hAnsi="Calibri" w:cs="Calibri"/>
          <w:sz w:val="24"/>
          <w:szCs w:val="24"/>
        </w:rPr>
      </w:pPr>
      <w:r w:rsidRPr="00803F10">
        <w:rPr>
          <w:rFonts w:ascii="Calibri" w:hAnsi="Calibri" w:cs="Calibri"/>
          <w:b/>
          <w:sz w:val="24"/>
          <w:szCs w:val="24"/>
        </w:rPr>
        <w:lastRenderedPageBreak/>
        <w:t>Annual Leave:</w:t>
      </w:r>
      <w:r w:rsidRPr="00803F10">
        <w:rPr>
          <w:rFonts w:ascii="Calibri" w:hAnsi="Calibri" w:cs="Calibri"/>
          <w:b/>
          <w:sz w:val="24"/>
          <w:szCs w:val="24"/>
        </w:rPr>
        <w:tab/>
      </w:r>
      <w:r w:rsidRPr="00803F10">
        <w:rPr>
          <w:rFonts w:ascii="Calibri" w:hAnsi="Calibri" w:cs="Calibri"/>
          <w:sz w:val="24"/>
          <w:szCs w:val="24"/>
        </w:rPr>
        <w:t>Relief Staff accrue annual leave entitlement for any relief work carried out.  We will calculate this leave entitlement on the basis of your average earning over a 13 week period and this will be paid into your bank account quarterly.</w:t>
      </w:r>
    </w:p>
    <w:p w:rsidR="00FE2EA4" w:rsidRPr="00803F10" w:rsidRDefault="00FE2EA4" w:rsidP="00FE2EA4">
      <w:pPr>
        <w:ind w:left="2127" w:hanging="2127"/>
        <w:rPr>
          <w:rFonts w:ascii="Calibri" w:hAnsi="Calibri" w:cs="Calibri"/>
          <w:b/>
          <w:sz w:val="24"/>
          <w:szCs w:val="24"/>
          <w:lang w:val="en-GB"/>
        </w:rPr>
      </w:pPr>
    </w:p>
    <w:p w:rsidR="00FE2EA4" w:rsidRPr="00803F10" w:rsidRDefault="00FE2EA4" w:rsidP="00FE2EA4">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This is in accordance with legislation requirements and does not imply you are an employee of Hillcrest Futures.</w:t>
      </w:r>
    </w:p>
    <w:p w:rsidR="00FE2EA4" w:rsidRPr="00803F10" w:rsidRDefault="00FE2EA4" w:rsidP="00FE2EA4">
      <w:pPr>
        <w:widowControl w:val="0"/>
        <w:tabs>
          <w:tab w:val="left" w:pos="-1440"/>
        </w:tabs>
        <w:jc w:val="both"/>
        <w:rPr>
          <w:rFonts w:ascii="Calibri" w:hAnsi="Calibri" w:cs="Calibri"/>
          <w:b/>
          <w:sz w:val="24"/>
          <w:szCs w:val="24"/>
          <w:lang w:val="en-GB"/>
        </w:rPr>
      </w:pPr>
    </w:p>
    <w:p w:rsidR="00FE2EA4" w:rsidRPr="00803F10" w:rsidRDefault="00FE2EA4" w:rsidP="00FE2EA4">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Pr="00803F10">
        <w:rPr>
          <w:rFonts w:ascii="Calibri" w:hAnsi="Calibri" w:cs="Calibri"/>
          <w:sz w:val="24"/>
          <w:szCs w:val="24"/>
        </w:rPr>
        <w:t xml:space="preserve">The </w:t>
      </w:r>
      <w:proofErr w:type="spellStart"/>
      <w:r w:rsidRPr="00803F10">
        <w:rPr>
          <w:rFonts w:ascii="Calibri" w:hAnsi="Calibri" w:cs="Calibri"/>
          <w:sz w:val="24"/>
          <w:szCs w:val="24"/>
        </w:rPr>
        <w:t>Organisation’s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FE2EA4" w:rsidRPr="00803F10" w:rsidRDefault="00FE2EA4" w:rsidP="00FE2EA4">
      <w:pPr>
        <w:ind w:left="2127" w:hanging="2127"/>
        <w:jc w:val="both"/>
        <w:rPr>
          <w:rFonts w:ascii="Calibri" w:hAnsi="Calibri" w:cs="Calibri"/>
          <w:sz w:val="24"/>
          <w:szCs w:val="24"/>
        </w:rPr>
      </w:pPr>
    </w:p>
    <w:p w:rsidR="00FE2EA4" w:rsidRPr="00803F10" w:rsidRDefault="00FE2EA4" w:rsidP="00FE2EA4">
      <w:pPr>
        <w:ind w:left="2127" w:hanging="2127"/>
        <w:rPr>
          <w:rFonts w:ascii="Calibri" w:hAnsi="Calibri" w:cs="Calibri"/>
          <w:sz w:val="24"/>
          <w:szCs w:val="24"/>
        </w:rPr>
      </w:pPr>
      <w:r w:rsidRPr="00803F10">
        <w:rPr>
          <w:rFonts w:ascii="Calibri" w:hAnsi="Calibri" w:cs="Calibri"/>
          <w:b/>
          <w:sz w:val="24"/>
          <w:szCs w:val="24"/>
        </w:rPr>
        <w:t>Responsibility:</w:t>
      </w:r>
      <w:r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FE2EA4" w:rsidRPr="00803F10" w:rsidRDefault="00FE2EA4" w:rsidP="00FE2EA4">
      <w:pPr>
        <w:widowControl w:val="0"/>
        <w:tabs>
          <w:tab w:val="left" w:pos="-1440"/>
        </w:tabs>
        <w:jc w:val="both"/>
        <w:rPr>
          <w:rFonts w:ascii="Calibri" w:hAnsi="Calibri" w:cs="Calibri"/>
          <w:b/>
          <w:sz w:val="24"/>
          <w:szCs w:val="24"/>
          <w:lang w:val="en-GB"/>
        </w:rPr>
      </w:pPr>
    </w:p>
    <w:p w:rsidR="00FE2EA4" w:rsidRPr="00803F10" w:rsidRDefault="00FE2EA4" w:rsidP="00FE2EA4">
      <w:pPr>
        <w:tabs>
          <w:tab w:val="left" w:pos="2880"/>
        </w:tabs>
        <w:jc w:val="both"/>
        <w:rPr>
          <w:rFonts w:ascii="Calibri" w:hAnsi="Calibri" w:cs="Calibri"/>
          <w:sz w:val="24"/>
          <w:szCs w:val="24"/>
          <w:lang w:val="en-GB"/>
        </w:rPr>
      </w:pPr>
      <w:r w:rsidRPr="00803F10">
        <w:rPr>
          <w:rFonts w:ascii="Calibri" w:hAnsi="Calibri" w:cs="Calibri"/>
          <w:b/>
          <w:sz w:val="24"/>
          <w:szCs w:val="24"/>
          <w:lang w:val="en-GB"/>
        </w:rPr>
        <w:t xml:space="preserve">Rehabilitation of      </w:t>
      </w:r>
      <w:r w:rsidR="00972E63">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FE2EA4" w:rsidRPr="00803F10" w:rsidRDefault="00FE2EA4" w:rsidP="00FE2EA4">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Pr="00803F10">
        <w:rPr>
          <w:rFonts w:ascii="Calibri" w:hAnsi="Calibri" w:cs="Calibri"/>
          <w:sz w:val="24"/>
          <w:szCs w:val="24"/>
          <w:lang w:val="en-GB"/>
        </w:rPr>
        <w:t xml:space="preserve"> application form.</w:t>
      </w:r>
    </w:p>
    <w:p w:rsidR="00FE2EA4" w:rsidRPr="00803F10" w:rsidRDefault="00FE2EA4" w:rsidP="00FE2EA4">
      <w:pPr>
        <w:ind w:left="2160" w:hanging="2160"/>
        <w:jc w:val="both"/>
        <w:rPr>
          <w:rFonts w:ascii="Calibri" w:hAnsi="Calibri" w:cs="Calibri"/>
          <w:sz w:val="24"/>
          <w:szCs w:val="24"/>
          <w:lang w:val="en-GB"/>
        </w:rPr>
      </w:pPr>
    </w:p>
    <w:p w:rsidR="00FE2EA4" w:rsidRPr="00803F10" w:rsidRDefault="00FE2EA4" w:rsidP="00FE2EA4">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FE2EA4" w:rsidRPr="00803F10" w:rsidRDefault="00FE2EA4" w:rsidP="00FE2EA4">
      <w:pPr>
        <w:widowControl w:val="0"/>
        <w:rPr>
          <w:rFonts w:ascii="Calibri" w:hAnsi="Calibri" w:cs="Calibri"/>
          <w:sz w:val="24"/>
          <w:szCs w:val="24"/>
          <w:lang w:val="en-GB"/>
        </w:rPr>
      </w:pPr>
    </w:p>
    <w:p w:rsidR="00FE2EA4" w:rsidRPr="00803F10" w:rsidRDefault="00FE2EA4" w:rsidP="00FE2EA4">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FE2EA4" w:rsidRPr="00803F10" w:rsidRDefault="00FE2EA4" w:rsidP="00FE2EA4">
      <w:pPr>
        <w:rPr>
          <w:rFonts w:ascii="Calibri" w:hAnsi="Calibri" w:cs="Calibri"/>
          <w:sz w:val="24"/>
          <w:szCs w:val="24"/>
          <w:lang w:val="en-GB"/>
        </w:rPr>
      </w:pPr>
    </w:p>
    <w:p w:rsidR="00FE2EA4" w:rsidRPr="00803F10" w:rsidRDefault="00FE2EA4" w:rsidP="00FE2EA4">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FE2EA4" w:rsidRPr="00803F10" w:rsidRDefault="00FE2EA4" w:rsidP="00FE2EA4">
      <w:pPr>
        <w:widowControl w:val="0"/>
        <w:ind w:left="2160"/>
        <w:rPr>
          <w:rFonts w:ascii="Calibri" w:hAnsi="Calibri" w:cs="Calibri"/>
          <w:sz w:val="24"/>
          <w:szCs w:val="24"/>
          <w:lang w:val="en-GB"/>
        </w:rPr>
      </w:pPr>
    </w:p>
    <w:p w:rsidR="00FE2EA4" w:rsidRPr="00803F10" w:rsidRDefault="00FE2EA4" w:rsidP="00FE2EA4">
      <w:pPr>
        <w:widowControl w:val="0"/>
        <w:ind w:left="2160"/>
        <w:rPr>
          <w:rFonts w:ascii="Calibri" w:hAnsi="Calibri" w:cs="Calibri"/>
          <w:b/>
          <w:sz w:val="24"/>
          <w:szCs w:val="24"/>
          <w:lang w:val="en-GB"/>
        </w:rPr>
      </w:pPr>
      <w:r w:rsidRPr="00803F10">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FE2EA4" w:rsidRPr="00803F10" w:rsidRDefault="00FE2EA4" w:rsidP="00FE2EA4">
      <w:pPr>
        <w:widowControl w:val="0"/>
        <w:ind w:left="2160"/>
        <w:jc w:val="both"/>
        <w:rPr>
          <w:rFonts w:ascii="Calibri" w:hAnsi="Calibri" w:cs="Calibri"/>
          <w:b/>
          <w:sz w:val="24"/>
          <w:szCs w:val="24"/>
          <w:lang w:val="en-GB"/>
        </w:rPr>
      </w:pPr>
    </w:p>
    <w:p w:rsidR="00FE2EA4" w:rsidRPr="00803F10" w:rsidRDefault="00FE2EA4" w:rsidP="00FE2EA4">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FE2EA4" w:rsidRPr="00803F10" w:rsidRDefault="00FE2EA4" w:rsidP="00FE2EA4">
      <w:pPr>
        <w:widowControl w:val="0"/>
        <w:tabs>
          <w:tab w:val="left" w:pos="-1440"/>
        </w:tabs>
        <w:jc w:val="both"/>
        <w:rPr>
          <w:rFonts w:ascii="Calibri" w:hAnsi="Calibri" w:cs="Calibri"/>
          <w:b/>
          <w:sz w:val="24"/>
          <w:szCs w:val="24"/>
          <w:lang w:val="en-GB"/>
        </w:rPr>
      </w:pPr>
    </w:p>
    <w:p w:rsidR="00FE2EA4" w:rsidRPr="00803F10" w:rsidRDefault="00FE2EA4" w:rsidP="00FE2EA4">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FE2EA4" w:rsidRPr="00803F10" w:rsidRDefault="00FE2EA4" w:rsidP="00FE2EA4">
      <w:pPr>
        <w:widowControl w:val="0"/>
        <w:ind w:left="2160"/>
        <w:jc w:val="both"/>
        <w:rPr>
          <w:rFonts w:ascii="Calibri" w:hAnsi="Calibri" w:cs="Calibri"/>
          <w:sz w:val="24"/>
          <w:szCs w:val="24"/>
          <w:lang w:val="en-GB"/>
        </w:rPr>
      </w:pPr>
    </w:p>
    <w:p w:rsidR="00FE2EA4" w:rsidRPr="00803F10" w:rsidRDefault="00FE2EA4" w:rsidP="00FE2EA4">
      <w:pPr>
        <w:widowControl w:val="0"/>
        <w:ind w:left="2160" w:hanging="2160"/>
        <w:rPr>
          <w:rFonts w:ascii="Calibri" w:hAnsi="Calibri" w:cs="Calibri"/>
          <w:sz w:val="24"/>
          <w:szCs w:val="24"/>
          <w:lang w:val="en-GB"/>
        </w:rPr>
      </w:pPr>
      <w:r w:rsidRPr="00803F10">
        <w:rPr>
          <w:rFonts w:ascii="Calibri" w:hAnsi="Calibri" w:cs="Calibri"/>
          <w:b/>
          <w:sz w:val="24"/>
          <w:szCs w:val="24"/>
          <w:lang w:val="en-GB"/>
        </w:rPr>
        <w:lastRenderedPageBreak/>
        <w:t xml:space="preserve">No Smoking Policy: </w:t>
      </w:r>
      <w:r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Designated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FE2EA4" w:rsidRPr="00803F10" w:rsidRDefault="00FE2EA4" w:rsidP="00FE2EA4">
      <w:pPr>
        <w:ind w:left="2880" w:hanging="2880"/>
        <w:jc w:val="both"/>
        <w:rPr>
          <w:rFonts w:ascii="Calibri" w:hAnsi="Calibri" w:cs="Calibri"/>
          <w:b/>
          <w:sz w:val="24"/>
          <w:szCs w:val="24"/>
        </w:rPr>
      </w:pPr>
    </w:p>
    <w:p w:rsidR="00FE2EA4" w:rsidRPr="00803F10" w:rsidRDefault="00FE2EA4" w:rsidP="00FE2EA4">
      <w:pPr>
        <w:ind w:left="2127" w:hanging="2127"/>
        <w:rPr>
          <w:rFonts w:ascii="Calibri" w:hAnsi="Calibri" w:cs="Calibri"/>
          <w:sz w:val="24"/>
          <w:szCs w:val="24"/>
        </w:rPr>
      </w:pPr>
      <w:r w:rsidRPr="00803F10">
        <w:rPr>
          <w:rFonts w:ascii="Calibri" w:hAnsi="Calibri" w:cs="Calibri"/>
          <w:b/>
          <w:sz w:val="24"/>
          <w:szCs w:val="24"/>
        </w:rPr>
        <w:t>Equal Opportunities:</w:t>
      </w:r>
      <w:r w:rsidRPr="00803F10">
        <w:rPr>
          <w:rFonts w:ascii="Calibri" w:hAnsi="Calibri" w:cs="Calibri"/>
          <w:b/>
          <w:sz w:val="24"/>
          <w:szCs w:val="24"/>
        </w:rPr>
        <w:tab/>
      </w:r>
      <w:r w:rsidRPr="00803F10">
        <w:rPr>
          <w:rFonts w:ascii="Calibri" w:hAnsi="Calibri" w:cs="Calibri"/>
          <w:sz w:val="24"/>
          <w:szCs w:val="24"/>
        </w:rPr>
        <w:t xml:space="preserve">Hillcrest Futures is striving to be an equal opportunities employer and has adopted a Policy which aims to ensure that no job applicant receives less </w:t>
      </w:r>
      <w:proofErr w:type="spellStart"/>
      <w:r w:rsidRPr="00803F10">
        <w:rPr>
          <w:rFonts w:ascii="Calibri" w:hAnsi="Calibri" w:cs="Calibri"/>
          <w:sz w:val="24"/>
          <w:szCs w:val="24"/>
        </w:rPr>
        <w:t>favourable</w:t>
      </w:r>
      <w:proofErr w:type="spellEnd"/>
      <w:r w:rsidRPr="00803F10">
        <w:rPr>
          <w:rFonts w:ascii="Calibri" w:hAnsi="Calibri" w:cs="Calibri"/>
          <w:sz w:val="24"/>
          <w:szCs w:val="24"/>
        </w:rPr>
        <w:t xml:space="preserve"> treatment on grounds of 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FE2EA4" w:rsidRPr="00803F10" w:rsidRDefault="00FE2EA4" w:rsidP="00FE2EA4">
      <w:pPr>
        <w:widowControl w:val="0"/>
        <w:tabs>
          <w:tab w:val="left" w:pos="-1440"/>
        </w:tabs>
        <w:jc w:val="both"/>
        <w:rPr>
          <w:rFonts w:ascii="Calibri" w:hAnsi="Calibri" w:cs="Calibri"/>
          <w:b/>
          <w:sz w:val="24"/>
          <w:szCs w:val="24"/>
          <w:lang w:val="en-GB"/>
        </w:rPr>
      </w:pPr>
    </w:p>
    <w:p w:rsidR="00FE2EA4" w:rsidRPr="00803F10" w:rsidRDefault="00FE2EA4" w:rsidP="00FE2EA4">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Pr="00803F10">
        <w:rPr>
          <w:rFonts w:ascii="Calibri" w:hAnsi="Calibri" w:cs="Calibri"/>
          <w:sz w:val="24"/>
          <w:szCs w:val="24"/>
          <w:lang w:val="en-GB"/>
        </w:rPr>
        <w:tab/>
        <w:t>Please forward applications before the closing date</w:t>
      </w: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p>
    <w:p w:rsidR="00FE2EA4" w:rsidRPr="00B8488E" w:rsidRDefault="00FE2EA4" w:rsidP="00FE2EA4">
      <w:pPr>
        <w:widowControl w:val="0"/>
        <w:tabs>
          <w:tab w:val="left" w:pos="-1440"/>
        </w:tabs>
        <w:rPr>
          <w:rFonts w:ascii="Calibri" w:hAnsi="Calibri" w:cs="Calibri"/>
          <w:b/>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t xml:space="preserve">C.V.’s will not be considered. </w:t>
      </w:r>
      <w:r w:rsidRPr="00803F10">
        <w:rPr>
          <w:rFonts w:ascii="Calibri" w:hAnsi="Calibri" w:cs="Calibri"/>
          <w:sz w:val="24"/>
          <w:szCs w:val="24"/>
          <w:lang w:val="en-GB"/>
        </w:rPr>
        <w:tab/>
      </w:r>
      <w:r w:rsidRPr="002A47C4">
        <w:rPr>
          <w:rFonts w:ascii="Calibri" w:hAnsi="Calibri" w:cs="Calibri"/>
          <w:sz w:val="22"/>
          <w:szCs w:val="22"/>
          <w:lang w:val="en-GB"/>
        </w:rPr>
        <w:tab/>
      </w:r>
    </w:p>
    <w:p w:rsidR="008B46CF"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p>
    <w:p w:rsidR="005B35F3" w:rsidRDefault="002E14EB" w:rsidP="005A1370">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005F59A7" w:rsidRPr="007A7D07">
        <w:rPr>
          <w:rFonts w:ascii="Calibri" w:hAnsi="Calibri" w:cs="Calibri"/>
          <w:b/>
          <w:sz w:val="24"/>
          <w:szCs w:val="24"/>
          <w:lang w:val="en-GB"/>
        </w:rPr>
        <w:tab/>
      </w:r>
      <w:r w:rsidR="005F59A7" w:rsidRPr="007A7D07">
        <w:rPr>
          <w:rFonts w:ascii="Calibri" w:hAnsi="Calibri" w:cs="Calibri"/>
          <w:b/>
          <w:sz w:val="24"/>
          <w:szCs w:val="24"/>
          <w:lang w:val="en-GB"/>
        </w:rPr>
        <w:tab/>
      </w:r>
    </w:p>
    <w:p w:rsidR="005B35F3" w:rsidRPr="005B35F3" w:rsidRDefault="005B35F3" w:rsidP="005B35F3">
      <w:pPr>
        <w:ind w:left="2160" w:firstLine="720"/>
        <w:rPr>
          <w:rFonts w:ascii="Calibri" w:hAnsi="Calibri" w:cs="Calibri"/>
          <w:b/>
          <w:sz w:val="22"/>
          <w:szCs w:val="22"/>
        </w:rPr>
      </w:pPr>
      <w:r w:rsidRPr="005B35F3">
        <w:rPr>
          <w:rFonts w:ascii="Calibri" w:hAnsi="Calibri" w:cs="Calibri"/>
          <w:b/>
          <w:sz w:val="22"/>
          <w:szCs w:val="22"/>
        </w:rPr>
        <w:t>Dundee Homecare</w:t>
      </w:r>
    </w:p>
    <w:p w:rsidR="005B35F3" w:rsidRPr="0060588D" w:rsidRDefault="005B35F3" w:rsidP="005B35F3">
      <w:pPr>
        <w:jc w:val="center"/>
        <w:rPr>
          <w:rFonts w:asciiTheme="minorHAnsi" w:hAnsiTheme="minorHAnsi" w:cstheme="minorHAnsi"/>
          <w:b/>
        </w:rPr>
      </w:pPr>
    </w:p>
    <w:tbl>
      <w:tblPr>
        <w:tblStyle w:val="TableGrid"/>
        <w:tblW w:w="9639" w:type="dxa"/>
        <w:tblInd w:w="-459" w:type="dxa"/>
        <w:tblLook w:val="04A0" w:firstRow="1" w:lastRow="0" w:firstColumn="1" w:lastColumn="0" w:noHBand="0" w:noVBand="1"/>
      </w:tblPr>
      <w:tblGrid>
        <w:gridCol w:w="9639"/>
      </w:tblGrid>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Overview of the Service</w:t>
            </w:r>
          </w:p>
        </w:tc>
      </w:tr>
      <w:tr w:rsidR="005B35F3" w:rsidRPr="00721ABC" w:rsidTr="009701BA">
        <w:trPr>
          <w:cantSplit/>
        </w:trPr>
        <w:tc>
          <w:tcPr>
            <w:tcW w:w="9639" w:type="dxa"/>
          </w:tcPr>
          <w:p w:rsidR="005B35F3" w:rsidRPr="00972E63" w:rsidRDefault="005B35F3" w:rsidP="009701BA">
            <w:pPr>
              <w:rPr>
                <w:rFonts w:ascii="Calibri" w:hAnsi="Calibri" w:cs="Calibri"/>
                <w:sz w:val="24"/>
                <w:szCs w:val="24"/>
              </w:rPr>
            </w:pPr>
          </w:p>
          <w:p w:rsidR="005B35F3" w:rsidRPr="00972E63" w:rsidRDefault="005B35F3" w:rsidP="009701BA">
            <w:pPr>
              <w:rPr>
                <w:rFonts w:ascii="Calibri" w:hAnsi="Calibri" w:cs="Calibri"/>
                <w:sz w:val="24"/>
                <w:szCs w:val="24"/>
              </w:rPr>
            </w:pPr>
            <w:r w:rsidRPr="00972E63">
              <w:rPr>
                <w:rFonts w:ascii="Calibri" w:hAnsi="Calibri" w:cs="Calibri"/>
                <w:sz w:val="24"/>
                <w:szCs w:val="24"/>
              </w:rPr>
              <w:t xml:space="preserve">Dundee Homecare Service currently </w:t>
            </w:r>
            <w:proofErr w:type="gramStart"/>
            <w:r w:rsidRPr="00972E63">
              <w:rPr>
                <w:rFonts w:ascii="Calibri" w:hAnsi="Calibri" w:cs="Calibri"/>
                <w:sz w:val="24"/>
                <w:szCs w:val="24"/>
              </w:rPr>
              <w:t>provide</w:t>
            </w:r>
            <w:proofErr w:type="gramEnd"/>
            <w:r w:rsidRPr="00972E63">
              <w:rPr>
                <w:rFonts w:ascii="Calibri" w:hAnsi="Calibri" w:cs="Calibri"/>
                <w:sz w:val="24"/>
                <w:szCs w:val="24"/>
              </w:rPr>
              <w:t xml:space="preserve"> services in </w:t>
            </w:r>
            <w:proofErr w:type="spellStart"/>
            <w:r w:rsidRPr="00972E63">
              <w:rPr>
                <w:rFonts w:ascii="Calibri" w:hAnsi="Calibri" w:cs="Calibri"/>
                <w:sz w:val="24"/>
                <w:szCs w:val="24"/>
              </w:rPr>
              <w:t>Coldside</w:t>
            </w:r>
            <w:proofErr w:type="spellEnd"/>
            <w:r w:rsidRPr="00972E63">
              <w:rPr>
                <w:rFonts w:ascii="Calibri" w:hAnsi="Calibri" w:cs="Calibri"/>
                <w:sz w:val="24"/>
                <w:szCs w:val="24"/>
              </w:rPr>
              <w:t xml:space="preserve"> Area in Dundee and Broughty Ferry.</w:t>
            </w:r>
          </w:p>
          <w:p w:rsidR="005B35F3" w:rsidRPr="00972E63" w:rsidRDefault="005B35F3" w:rsidP="009701BA">
            <w:pPr>
              <w:rPr>
                <w:rFonts w:ascii="Calibri" w:hAnsi="Calibri" w:cs="Calibri"/>
                <w:sz w:val="24"/>
                <w:szCs w:val="24"/>
              </w:rPr>
            </w:pPr>
            <w:r w:rsidRPr="00972E63">
              <w:rPr>
                <w:rFonts w:ascii="Calibri" w:hAnsi="Calibri" w:cs="Calibri"/>
                <w:sz w:val="24"/>
                <w:szCs w:val="24"/>
              </w:rPr>
              <w:t xml:space="preserve"> </w:t>
            </w:r>
          </w:p>
          <w:p w:rsidR="005B35F3" w:rsidRPr="00972E63" w:rsidRDefault="005B35F3" w:rsidP="009701BA">
            <w:pPr>
              <w:rPr>
                <w:rFonts w:ascii="Calibri" w:hAnsi="Calibri" w:cs="Calibri"/>
                <w:sz w:val="24"/>
                <w:szCs w:val="24"/>
              </w:rPr>
            </w:pPr>
            <w:r w:rsidRPr="00972E63">
              <w:rPr>
                <w:rFonts w:ascii="Calibri" w:hAnsi="Calibri" w:cs="Calibri"/>
                <w:sz w:val="24"/>
                <w:szCs w:val="24"/>
              </w:rPr>
              <w:t>Service users are mainly elderly people who require support with personal care and daily living tasks within their own home.</w:t>
            </w:r>
          </w:p>
          <w:p w:rsidR="005B35F3" w:rsidRPr="00721ABC" w:rsidRDefault="005B35F3" w:rsidP="009701BA">
            <w:pPr>
              <w:rPr>
                <w:rFonts w:ascii="Calibri" w:hAnsi="Calibri" w:cs="Calibri"/>
                <w:b/>
                <w:i/>
                <w:color w:val="808080" w:themeColor="background1" w:themeShade="80"/>
                <w:u w:val="single"/>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Areas of Support</w:t>
            </w:r>
          </w:p>
        </w:tc>
      </w:tr>
      <w:tr w:rsidR="005B35F3" w:rsidRPr="00721ABC" w:rsidTr="009701BA">
        <w:trPr>
          <w:trHeight w:val="699"/>
        </w:trPr>
        <w:tc>
          <w:tcPr>
            <w:tcW w:w="9639" w:type="dxa"/>
          </w:tcPr>
          <w:p w:rsidR="005B35F3" w:rsidRDefault="005B35F3" w:rsidP="009701BA">
            <w:pPr>
              <w:rPr>
                <w:rFonts w:ascii="Calibri" w:hAnsi="Calibri" w:cs="Calibri"/>
              </w:rPr>
            </w:pPr>
          </w:p>
          <w:p w:rsidR="005B35F3" w:rsidRPr="00972E63" w:rsidRDefault="005B35F3" w:rsidP="009701BA">
            <w:pPr>
              <w:rPr>
                <w:rFonts w:ascii="Calibri" w:hAnsi="Calibri" w:cs="Calibri"/>
                <w:sz w:val="24"/>
                <w:szCs w:val="24"/>
              </w:rPr>
            </w:pPr>
            <w:r w:rsidRPr="00972E63">
              <w:rPr>
                <w:rFonts w:ascii="Calibri" w:hAnsi="Calibri" w:cs="Calibri"/>
                <w:sz w:val="24"/>
                <w:szCs w:val="24"/>
              </w:rPr>
              <w:t>Our service users have varying degrees of support needs, including:-</w:t>
            </w:r>
          </w:p>
          <w:p w:rsidR="005B35F3" w:rsidRPr="00721ABC" w:rsidRDefault="005B35F3" w:rsidP="009701BA">
            <w:pPr>
              <w:rPr>
                <w:rFonts w:ascii="Calibri" w:hAnsi="Calibri" w:cs="Calibri"/>
              </w:rPr>
            </w:pP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Daily living skills (assisting with meal preparation; cleaning and on occasion shopping)</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Personal care, some of which may be intimate, including toileting ; showering and dressing</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 xml:space="preserve">Medication support such as topical application of creams; eye drops </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Communication using a variety of tools</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Assistance with mobility including the use of moving and handling equipment</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Emotional and behavioural support</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Accessing local amenities and social activities</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Personal safety (key safe; personal alarms; door alarms)</w:t>
            </w:r>
          </w:p>
          <w:p w:rsidR="005B35F3" w:rsidRPr="00721ABC" w:rsidRDefault="005B35F3" w:rsidP="009701BA">
            <w:pPr>
              <w:pStyle w:val="ListParagraph"/>
              <w:rPr>
                <w:rFonts w:ascii="Calibri" w:hAnsi="Calibri" w:cs="Calibri"/>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Hours of Support</w:t>
            </w:r>
          </w:p>
        </w:tc>
      </w:tr>
      <w:tr w:rsidR="005B35F3" w:rsidRPr="00721ABC" w:rsidTr="009701BA">
        <w:trPr>
          <w:trHeight w:val="908"/>
        </w:trPr>
        <w:tc>
          <w:tcPr>
            <w:tcW w:w="9639" w:type="dxa"/>
          </w:tcPr>
          <w:p w:rsidR="005B35F3" w:rsidRPr="00972E63" w:rsidRDefault="005B35F3" w:rsidP="009701BA">
            <w:pPr>
              <w:rPr>
                <w:rFonts w:ascii="Calibri" w:hAnsi="Calibri" w:cs="Calibri"/>
                <w:sz w:val="24"/>
                <w:szCs w:val="24"/>
              </w:rPr>
            </w:pPr>
            <w:r w:rsidRPr="00972E63">
              <w:rPr>
                <w:rFonts w:ascii="Calibri" w:hAnsi="Calibri" w:cs="Calibri"/>
                <w:sz w:val="24"/>
                <w:szCs w:val="24"/>
              </w:rPr>
              <w:t>We currently provide support between the hours of 7 a.m. to 10 p.m. each day 365 days per year</w:t>
            </w:r>
          </w:p>
          <w:p w:rsidR="005B35F3" w:rsidRPr="00972E63" w:rsidRDefault="005B35F3" w:rsidP="009701BA">
            <w:pPr>
              <w:rPr>
                <w:rFonts w:ascii="Calibri" w:hAnsi="Calibri" w:cs="Calibri"/>
                <w:sz w:val="24"/>
                <w:szCs w:val="24"/>
              </w:rPr>
            </w:pPr>
          </w:p>
          <w:p w:rsidR="005B35F3" w:rsidRPr="00972E63" w:rsidRDefault="005B35F3" w:rsidP="009701BA">
            <w:pPr>
              <w:rPr>
                <w:rFonts w:ascii="Calibri" w:hAnsi="Calibri" w:cs="Calibri"/>
                <w:sz w:val="24"/>
                <w:szCs w:val="24"/>
              </w:rPr>
            </w:pPr>
            <w:r w:rsidRPr="00972E63">
              <w:rPr>
                <w:rFonts w:ascii="Calibri" w:hAnsi="Calibri" w:cs="Calibri"/>
                <w:sz w:val="24"/>
                <w:szCs w:val="24"/>
              </w:rPr>
              <w:t xml:space="preserve">A degree of lone working is required, although there are a number of double-up visits.  You will take part in a flexible </w:t>
            </w:r>
            <w:proofErr w:type="spellStart"/>
            <w:r w:rsidRPr="00972E63">
              <w:rPr>
                <w:rFonts w:ascii="Calibri" w:hAnsi="Calibri" w:cs="Calibri"/>
                <w:sz w:val="24"/>
                <w:szCs w:val="24"/>
              </w:rPr>
              <w:t>rota</w:t>
            </w:r>
            <w:proofErr w:type="spellEnd"/>
            <w:r w:rsidRPr="00972E63">
              <w:rPr>
                <w:rFonts w:ascii="Calibri" w:hAnsi="Calibri" w:cs="Calibri"/>
                <w:sz w:val="24"/>
                <w:szCs w:val="24"/>
              </w:rPr>
              <w:t xml:space="preserve"> system designed to meet the needs of the service users.   This can include split shifts throughout the week.</w:t>
            </w:r>
          </w:p>
          <w:p w:rsidR="005B35F3" w:rsidRPr="00721ABC" w:rsidRDefault="005B35F3" w:rsidP="009701BA">
            <w:pPr>
              <w:rPr>
                <w:rFonts w:ascii="Calibri" w:hAnsi="Calibri" w:cs="Calibri"/>
                <w:b/>
                <w:i/>
                <w:color w:val="808080" w:themeColor="background1" w:themeShade="80"/>
                <w:u w:val="single"/>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lastRenderedPageBreak/>
              <w:t>Additional Information</w:t>
            </w:r>
          </w:p>
        </w:tc>
      </w:tr>
      <w:tr w:rsidR="005B35F3" w:rsidRPr="00721ABC" w:rsidTr="009701BA">
        <w:trPr>
          <w:trHeight w:val="1125"/>
        </w:trPr>
        <w:tc>
          <w:tcPr>
            <w:tcW w:w="9639" w:type="dxa"/>
          </w:tcPr>
          <w:p w:rsidR="005B35F3" w:rsidRPr="00721ABC" w:rsidRDefault="005B35F3" w:rsidP="009701BA">
            <w:pPr>
              <w:rPr>
                <w:rFonts w:ascii="Calibri" w:hAnsi="Calibri" w:cs="Calibri"/>
              </w:rPr>
            </w:pPr>
          </w:p>
          <w:p w:rsidR="005B35F3" w:rsidRPr="0004164C" w:rsidRDefault="005B35F3" w:rsidP="005B35F3">
            <w:pPr>
              <w:pStyle w:val="ListParagraph"/>
              <w:numPr>
                <w:ilvl w:val="0"/>
                <w:numId w:val="2"/>
              </w:numPr>
              <w:rPr>
                <w:rFonts w:ascii="Calibri" w:hAnsi="Calibri" w:cs="Calibri"/>
              </w:rPr>
            </w:pPr>
            <w:r w:rsidRPr="00721ABC">
              <w:rPr>
                <w:rFonts w:ascii="Calibri" w:hAnsi="Calibri" w:cs="Calibri"/>
              </w:rPr>
              <w:t xml:space="preserve">Lone working shifts (although regular team meetings take place in the </w:t>
            </w:r>
            <w:r>
              <w:rPr>
                <w:rFonts w:ascii="Calibri" w:hAnsi="Calibri" w:cs="Calibri"/>
              </w:rPr>
              <w:t xml:space="preserve">local </w:t>
            </w:r>
            <w:r w:rsidRPr="00721ABC">
              <w:rPr>
                <w:rFonts w:ascii="Calibri" w:hAnsi="Calibri" w:cs="Calibri"/>
              </w:rPr>
              <w:t>office</w:t>
            </w:r>
            <w:r w:rsidRPr="0004164C">
              <w:rPr>
                <w:rFonts w:ascii="Calibri" w:hAnsi="Calibri" w:cs="Calibri"/>
              </w:rPr>
              <w:t>)</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Manager on-call system</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Supervisions and direct observations take place regularly</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All necessary and mandatory training will be provided</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Working in partnership with external agencies and families</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Requirement to gain SVQ in Health and Social Care, unless already achieved, in order for  staff to become registered with the SSSC</w:t>
            </w:r>
          </w:p>
          <w:p w:rsidR="005B35F3" w:rsidRPr="00721ABC" w:rsidRDefault="005B35F3" w:rsidP="009701BA">
            <w:pPr>
              <w:rPr>
                <w:rFonts w:ascii="Calibri" w:hAnsi="Calibri" w:cs="Calibri"/>
                <w:b/>
                <w:i/>
                <w:color w:val="808080" w:themeColor="background1" w:themeShade="80"/>
                <w:u w:val="single"/>
              </w:rPr>
            </w:pPr>
          </w:p>
        </w:tc>
      </w:tr>
    </w:tbl>
    <w:p w:rsidR="00FE2EA4" w:rsidRDefault="00FE2EA4" w:rsidP="005B35F3">
      <w:pPr>
        <w:jc w:val="center"/>
        <w:rPr>
          <w:rFonts w:ascii="Calibri" w:hAnsi="Calibri" w:cs="Calibri"/>
          <w:b/>
          <w:sz w:val="24"/>
          <w:szCs w:val="24"/>
          <w:lang w:val="en-GB"/>
        </w:rPr>
      </w:pPr>
    </w:p>
    <w:p w:rsidR="00FE2EA4" w:rsidRPr="005A1370" w:rsidRDefault="00FE2EA4" w:rsidP="00FE2EA4">
      <w:pPr>
        <w:jc w:val="center"/>
        <w:rPr>
          <w:rFonts w:ascii="Calibri" w:hAnsi="Calibri" w:cs="Calibri"/>
          <w:b/>
          <w:sz w:val="24"/>
          <w:szCs w:val="24"/>
        </w:rPr>
      </w:pPr>
      <w:r w:rsidRPr="005A1370">
        <w:rPr>
          <w:rFonts w:ascii="Calibri" w:hAnsi="Calibri" w:cs="Calibri"/>
          <w:b/>
          <w:sz w:val="24"/>
          <w:szCs w:val="24"/>
        </w:rPr>
        <w:t>Angus Homecare and Outreach Service</w:t>
      </w:r>
    </w:p>
    <w:p w:rsidR="00FE2EA4" w:rsidRPr="002E6954" w:rsidRDefault="00FE2EA4" w:rsidP="00FE2EA4">
      <w:pPr>
        <w:jc w:val="center"/>
        <w:rPr>
          <w:rFonts w:ascii="Calibri" w:hAnsi="Calibri" w:cs="Calibri"/>
          <w:b/>
        </w:rPr>
      </w:pPr>
    </w:p>
    <w:tbl>
      <w:tblPr>
        <w:tblStyle w:val="TableGrid"/>
        <w:tblW w:w="9357" w:type="dxa"/>
        <w:tblInd w:w="-318" w:type="dxa"/>
        <w:tblLook w:val="04A0" w:firstRow="1" w:lastRow="0" w:firstColumn="1" w:lastColumn="0" w:noHBand="0" w:noVBand="1"/>
      </w:tblPr>
      <w:tblGrid>
        <w:gridCol w:w="9357"/>
      </w:tblGrid>
      <w:tr w:rsidR="00FE2EA4" w:rsidRPr="002E6954" w:rsidTr="002C0933">
        <w:trPr>
          <w:trHeight w:val="319"/>
        </w:trPr>
        <w:tc>
          <w:tcPr>
            <w:tcW w:w="9357" w:type="dxa"/>
            <w:tcBorders>
              <w:bottom w:val="single" w:sz="4" w:space="0" w:color="auto"/>
            </w:tcBorders>
            <w:shd w:val="clear" w:color="auto" w:fill="00BBFE"/>
          </w:tcPr>
          <w:p w:rsidR="00FE2EA4" w:rsidRPr="002E6954" w:rsidRDefault="00FE2EA4" w:rsidP="002C0933">
            <w:pPr>
              <w:jc w:val="center"/>
              <w:rPr>
                <w:rFonts w:ascii="Calibri" w:hAnsi="Calibri" w:cs="Calibri"/>
                <w:b/>
              </w:rPr>
            </w:pPr>
            <w:r w:rsidRPr="002E6954">
              <w:rPr>
                <w:rFonts w:ascii="Calibri" w:hAnsi="Calibri" w:cs="Calibri"/>
                <w:b/>
              </w:rPr>
              <w:t>Overview of the Service</w:t>
            </w:r>
          </w:p>
        </w:tc>
      </w:tr>
      <w:tr w:rsidR="00FE2EA4" w:rsidRPr="002E6954" w:rsidTr="002C0933">
        <w:trPr>
          <w:cantSplit/>
        </w:trPr>
        <w:tc>
          <w:tcPr>
            <w:tcW w:w="9357" w:type="dxa"/>
          </w:tcPr>
          <w:p w:rsidR="00FE2EA4" w:rsidRPr="00FE2EA4" w:rsidRDefault="00FE2EA4" w:rsidP="002C0933">
            <w:pPr>
              <w:rPr>
                <w:rFonts w:ascii="Calibri" w:hAnsi="Calibri" w:cs="Calibri"/>
                <w:sz w:val="24"/>
                <w:szCs w:val="24"/>
              </w:rPr>
            </w:pPr>
            <w:r w:rsidRPr="00FE2EA4">
              <w:rPr>
                <w:rFonts w:ascii="Calibri" w:hAnsi="Calibri" w:cs="Calibri"/>
                <w:sz w:val="24"/>
                <w:szCs w:val="24"/>
              </w:rPr>
              <w:t>Angus Homecare and Outreach Services currently provide services in Arbroath and the surrounding areas.</w:t>
            </w:r>
          </w:p>
          <w:p w:rsidR="00FE2EA4" w:rsidRPr="00FE2EA4" w:rsidRDefault="00FE2EA4" w:rsidP="002C0933">
            <w:pPr>
              <w:rPr>
                <w:rFonts w:ascii="Calibri" w:hAnsi="Calibri" w:cs="Calibri"/>
                <w:sz w:val="24"/>
                <w:szCs w:val="24"/>
              </w:rPr>
            </w:pPr>
          </w:p>
          <w:p w:rsidR="00FE2EA4" w:rsidRPr="00FE2EA4" w:rsidRDefault="00FE2EA4" w:rsidP="002C0933">
            <w:pPr>
              <w:rPr>
                <w:rFonts w:ascii="Calibri" w:hAnsi="Calibri" w:cs="Calibri"/>
                <w:sz w:val="24"/>
                <w:szCs w:val="24"/>
              </w:rPr>
            </w:pPr>
            <w:r w:rsidRPr="00FE2EA4">
              <w:rPr>
                <w:rFonts w:ascii="Calibri" w:hAnsi="Calibri" w:cs="Calibri"/>
                <w:sz w:val="24"/>
                <w:szCs w:val="24"/>
              </w:rPr>
              <w:t>Homecare - Service users are mainly elderly people who require support with personal care and daily living tasks within their own home.</w:t>
            </w:r>
            <w:bookmarkStart w:id="0" w:name="_GoBack"/>
            <w:bookmarkEnd w:id="0"/>
          </w:p>
          <w:p w:rsidR="00FE2EA4" w:rsidRPr="00FE2EA4" w:rsidRDefault="00FE2EA4" w:rsidP="002C0933">
            <w:pPr>
              <w:rPr>
                <w:rFonts w:ascii="Calibri" w:hAnsi="Calibri" w:cs="Calibri"/>
                <w:sz w:val="24"/>
                <w:szCs w:val="24"/>
              </w:rPr>
            </w:pPr>
          </w:p>
          <w:p w:rsidR="00FE2EA4" w:rsidRPr="00FE2EA4" w:rsidRDefault="00FE2EA4" w:rsidP="002C0933">
            <w:pPr>
              <w:rPr>
                <w:rFonts w:ascii="Calibri" w:hAnsi="Calibri" w:cs="Calibri"/>
                <w:b/>
                <w:i/>
                <w:color w:val="808080" w:themeColor="background1" w:themeShade="80"/>
                <w:sz w:val="24"/>
                <w:szCs w:val="24"/>
                <w:u w:val="single"/>
              </w:rPr>
            </w:pPr>
            <w:r w:rsidRPr="00FE2EA4">
              <w:rPr>
                <w:rFonts w:ascii="Calibri" w:hAnsi="Calibri" w:cs="Calibri"/>
                <w:sz w:val="24"/>
                <w:szCs w:val="24"/>
              </w:rPr>
              <w:t>Outreach – Support service users within the Angus area who have varying levels of learning disabilities which includes autism; physical disabilities and mental health issues.  They require support in their own home with personal care; daily living tasks and social support within their community.</w:t>
            </w:r>
          </w:p>
          <w:p w:rsidR="00FE2EA4" w:rsidRPr="002E6954" w:rsidRDefault="00FE2EA4" w:rsidP="002C0933">
            <w:pPr>
              <w:rPr>
                <w:rFonts w:ascii="Calibri" w:hAnsi="Calibri" w:cs="Calibri"/>
                <w:b/>
                <w:i/>
                <w:color w:val="808080" w:themeColor="background1" w:themeShade="80"/>
                <w:u w:val="single"/>
              </w:rPr>
            </w:pPr>
          </w:p>
        </w:tc>
      </w:tr>
      <w:tr w:rsidR="00FE2EA4" w:rsidRPr="002E6954" w:rsidTr="002C0933">
        <w:trPr>
          <w:trHeight w:val="319"/>
        </w:trPr>
        <w:tc>
          <w:tcPr>
            <w:tcW w:w="9357" w:type="dxa"/>
            <w:tcBorders>
              <w:bottom w:val="single" w:sz="4" w:space="0" w:color="auto"/>
            </w:tcBorders>
            <w:shd w:val="clear" w:color="auto" w:fill="00BBFE"/>
          </w:tcPr>
          <w:p w:rsidR="00FE2EA4" w:rsidRPr="002E6954" w:rsidRDefault="00FE2EA4" w:rsidP="002C0933">
            <w:pPr>
              <w:jc w:val="center"/>
              <w:rPr>
                <w:rFonts w:ascii="Calibri" w:hAnsi="Calibri" w:cs="Calibri"/>
                <w:b/>
              </w:rPr>
            </w:pPr>
            <w:r w:rsidRPr="002E6954">
              <w:rPr>
                <w:rFonts w:ascii="Calibri" w:hAnsi="Calibri" w:cs="Calibri"/>
                <w:b/>
              </w:rPr>
              <w:t>Areas of Support</w:t>
            </w:r>
          </w:p>
        </w:tc>
      </w:tr>
      <w:tr w:rsidR="00FE2EA4" w:rsidRPr="002E6954" w:rsidTr="002C0933">
        <w:trPr>
          <w:trHeight w:val="699"/>
        </w:trPr>
        <w:tc>
          <w:tcPr>
            <w:tcW w:w="9357" w:type="dxa"/>
          </w:tcPr>
          <w:p w:rsidR="00FE2EA4" w:rsidRPr="00FE2EA4" w:rsidRDefault="00FE2EA4" w:rsidP="002C0933">
            <w:pPr>
              <w:rPr>
                <w:rFonts w:ascii="Calibri" w:hAnsi="Calibri" w:cs="Calibri"/>
                <w:sz w:val="24"/>
                <w:szCs w:val="24"/>
              </w:rPr>
            </w:pPr>
            <w:r w:rsidRPr="00FE2EA4">
              <w:rPr>
                <w:rFonts w:ascii="Calibri" w:hAnsi="Calibri" w:cs="Calibri"/>
                <w:sz w:val="24"/>
                <w:szCs w:val="24"/>
              </w:rPr>
              <w:t>All our service users have varying degrees of support needs, including:-</w:t>
            </w:r>
          </w:p>
          <w:p w:rsidR="00FE2EA4" w:rsidRPr="002E6954" w:rsidRDefault="00FE2EA4" w:rsidP="002C0933">
            <w:pPr>
              <w:rPr>
                <w:rFonts w:ascii="Calibri" w:hAnsi="Calibri" w:cs="Calibri"/>
              </w:rPr>
            </w:pP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Daily living skills (assisting with meal preparation; cleaning and on occasion shopping)</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Personal care, some of which may be intimate, including toileting ; showering and dressing</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Medication support such as topical appl</w:t>
            </w:r>
            <w:r>
              <w:rPr>
                <w:rFonts w:ascii="Calibri" w:hAnsi="Calibri" w:cs="Calibri"/>
              </w:rPr>
              <w:t>ication of creams</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Communication using a variety of tools</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Assistance with mobility including the use of moving and handling equipment</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Emotional and behavioural support</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Accessing local amenities and social activities</w:t>
            </w:r>
          </w:p>
          <w:p w:rsidR="00FE2EA4" w:rsidRPr="002E6954" w:rsidRDefault="00FE2EA4" w:rsidP="00FE2EA4">
            <w:pPr>
              <w:pStyle w:val="ListParagraph"/>
              <w:numPr>
                <w:ilvl w:val="0"/>
                <w:numId w:val="1"/>
              </w:numPr>
              <w:rPr>
                <w:rFonts w:ascii="Calibri" w:hAnsi="Calibri" w:cs="Calibri"/>
              </w:rPr>
            </w:pPr>
            <w:r w:rsidRPr="002E6954">
              <w:rPr>
                <w:rFonts w:ascii="Calibri" w:hAnsi="Calibri" w:cs="Calibri"/>
              </w:rPr>
              <w:t xml:space="preserve">Personal safety (key safe; </w:t>
            </w:r>
            <w:r>
              <w:rPr>
                <w:rFonts w:ascii="Calibri" w:hAnsi="Calibri" w:cs="Calibri"/>
              </w:rPr>
              <w:t>personal alarms; door alarms</w:t>
            </w:r>
            <w:r w:rsidRPr="002E6954">
              <w:rPr>
                <w:rFonts w:ascii="Calibri" w:hAnsi="Calibri" w:cs="Calibri"/>
              </w:rPr>
              <w:t>)</w:t>
            </w:r>
          </w:p>
        </w:tc>
      </w:tr>
      <w:tr w:rsidR="00FE2EA4" w:rsidRPr="002E6954" w:rsidTr="002C0933">
        <w:trPr>
          <w:trHeight w:val="319"/>
        </w:trPr>
        <w:tc>
          <w:tcPr>
            <w:tcW w:w="9357" w:type="dxa"/>
            <w:tcBorders>
              <w:bottom w:val="single" w:sz="4" w:space="0" w:color="auto"/>
            </w:tcBorders>
            <w:shd w:val="clear" w:color="auto" w:fill="00BBFE"/>
          </w:tcPr>
          <w:p w:rsidR="00FE2EA4" w:rsidRPr="002E6954" w:rsidRDefault="00FE2EA4" w:rsidP="002C0933">
            <w:pPr>
              <w:jc w:val="center"/>
              <w:rPr>
                <w:rFonts w:ascii="Calibri" w:hAnsi="Calibri" w:cs="Calibri"/>
                <w:b/>
              </w:rPr>
            </w:pPr>
            <w:r w:rsidRPr="002E6954">
              <w:rPr>
                <w:rFonts w:ascii="Calibri" w:hAnsi="Calibri" w:cs="Calibri"/>
                <w:b/>
              </w:rPr>
              <w:t>Hours of Support</w:t>
            </w:r>
          </w:p>
        </w:tc>
      </w:tr>
      <w:tr w:rsidR="00FE2EA4" w:rsidRPr="002E6954" w:rsidTr="002C0933">
        <w:trPr>
          <w:trHeight w:val="908"/>
        </w:trPr>
        <w:tc>
          <w:tcPr>
            <w:tcW w:w="9357" w:type="dxa"/>
          </w:tcPr>
          <w:p w:rsidR="00FE2EA4" w:rsidRPr="00FE2EA4" w:rsidRDefault="00FE2EA4" w:rsidP="002C0933">
            <w:pPr>
              <w:rPr>
                <w:rFonts w:ascii="Calibri" w:hAnsi="Calibri" w:cs="Calibri"/>
                <w:sz w:val="24"/>
                <w:szCs w:val="24"/>
              </w:rPr>
            </w:pPr>
            <w:r w:rsidRPr="00FE2EA4">
              <w:rPr>
                <w:rFonts w:ascii="Calibri" w:hAnsi="Calibri" w:cs="Calibri"/>
                <w:sz w:val="24"/>
                <w:szCs w:val="24"/>
              </w:rPr>
              <w:t>We currently provide support between the hours of;</w:t>
            </w:r>
          </w:p>
          <w:p w:rsidR="00FE2EA4" w:rsidRPr="00FE2EA4" w:rsidRDefault="00FE2EA4" w:rsidP="002C0933">
            <w:pPr>
              <w:rPr>
                <w:rFonts w:ascii="Calibri" w:hAnsi="Calibri" w:cs="Calibri"/>
                <w:sz w:val="24"/>
                <w:szCs w:val="24"/>
              </w:rPr>
            </w:pPr>
          </w:p>
          <w:p w:rsidR="00FE2EA4" w:rsidRPr="00FE2EA4" w:rsidRDefault="00FE2EA4" w:rsidP="002C0933">
            <w:pPr>
              <w:rPr>
                <w:rFonts w:ascii="Calibri" w:hAnsi="Calibri" w:cs="Calibri"/>
                <w:sz w:val="24"/>
                <w:szCs w:val="24"/>
              </w:rPr>
            </w:pPr>
            <w:r w:rsidRPr="00FE2EA4">
              <w:rPr>
                <w:rFonts w:ascii="Calibri" w:hAnsi="Calibri" w:cs="Calibri"/>
                <w:sz w:val="24"/>
                <w:szCs w:val="24"/>
              </w:rPr>
              <w:t>Homecare - 7 a.m. to 10 p.m. each day 365 days per year</w:t>
            </w:r>
          </w:p>
          <w:p w:rsidR="00FE2EA4" w:rsidRPr="00FE2EA4" w:rsidRDefault="00FE2EA4" w:rsidP="002C0933">
            <w:pPr>
              <w:rPr>
                <w:rFonts w:ascii="Calibri" w:hAnsi="Calibri" w:cs="Calibri"/>
                <w:sz w:val="24"/>
                <w:szCs w:val="24"/>
              </w:rPr>
            </w:pPr>
            <w:r w:rsidRPr="00FE2EA4">
              <w:rPr>
                <w:rFonts w:ascii="Calibri" w:hAnsi="Calibri" w:cs="Calibri"/>
                <w:sz w:val="24"/>
                <w:szCs w:val="24"/>
              </w:rPr>
              <w:t>Outreach – 7 a.m. to 11.30 p.m. each day 365 days per year</w:t>
            </w:r>
          </w:p>
          <w:p w:rsidR="00FE2EA4" w:rsidRPr="00FE2EA4" w:rsidRDefault="00FE2EA4" w:rsidP="002C0933">
            <w:pPr>
              <w:rPr>
                <w:rFonts w:ascii="Calibri" w:hAnsi="Calibri" w:cs="Calibri"/>
                <w:sz w:val="24"/>
                <w:szCs w:val="24"/>
              </w:rPr>
            </w:pPr>
          </w:p>
          <w:p w:rsidR="00FE2EA4" w:rsidRPr="00FE2EA4" w:rsidRDefault="00FE2EA4" w:rsidP="002C0933">
            <w:pPr>
              <w:rPr>
                <w:rFonts w:ascii="Calibri" w:hAnsi="Calibri" w:cs="Calibri"/>
                <w:sz w:val="24"/>
                <w:szCs w:val="24"/>
              </w:rPr>
            </w:pPr>
            <w:r w:rsidRPr="00FE2EA4">
              <w:rPr>
                <w:rFonts w:ascii="Calibri" w:hAnsi="Calibri" w:cs="Calibri"/>
                <w:sz w:val="24"/>
                <w:szCs w:val="24"/>
              </w:rPr>
              <w:t xml:space="preserve">A degree of lone working is required, although there are a number of double-up visits.  You will take part in a flexible </w:t>
            </w:r>
            <w:proofErr w:type="spellStart"/>
            <w:r w:rsidRPr="00FE2EA4">
              <w:rPr>
                <w:rFonts w:ascii="Calibri" w:hAnsi="Calibri" w:cs="Calibri"/>
                <w:sz w:val="24"/>
                <w:szCs w:val="24"/>
              </w:rPr>
              <w:t>rota</w:t>
            </w:r>
            <w:proofErr w:type="spellEnd"/>
            <w:r w:rsidRPr="00FE2EA4">
              <w:rPr>
                <w:rFonts w:ascii="Calibri" w:hAnsi="Calibri" w:cs="Calibri"/>
                <w:sz w:val="24"/>
                <w:szCs w:val="24"/>
              </w:rPr>
              <w:t xml:space="preserve"> system designed to meet the needs of the service users.   This can include split shifts throughout the week.</w:t>
            </w:r>
          </w:p>
          <w:p w:rsidR="00FE2EA4" w:rsidRPr="002E6954" w:rsidRDefault="00FE2EA4" w:rsidP="002C0933">
            <w:pPr>
              <w:rPr>
                <w:rFonts w:ascii="Calibri" w:hAnsi="Calibri" w:cs="Calibri"/>
                <w:b/>
                <w:i/>
                <w:color w:val="808080" w:themeColor="background1" w:themeShade="80"/>
                <w:u w:val="single"/>
              </w:rPr>
            </w:pPr>
          </w:p>
        </w:tc>
      </w:tr>
      <w:tr w:rsidR="00FE2EA4" w:rsidRPr="002E6954" w:rsidTr="002C0933">
        <w:trPr>
          <w:trHeight w:val="319"/>
        </w:trPr>
        <w:tc>
          <w:tcPr>
            <w:tcW w:w="9357" w:type="dxa"/>
            <w:tcBorders>
              <w:bottom w:val="single" w:sz="4" w:space="0" w:color="auto"/>
            </w:tcBorders>
            <w:shd w:val="clear" w:color="auto" w:fill="00BBFE"/>
          </w:tcPr>
          <w:p w:rsidR="00FE2EA4" w:rsidRPr="002E6954" w:rsidRDefault="00FE2EA4" w:rsidP="002C0933">
            <w:pPr>
              <w:jc w:val="center"/>
              <w:rPr>
                <w:rFonts w:ascii="Calibri" w:hAnsi="Calibri" w:cs="Calibri"/>
                <w:b/>
              </w:rPr>
            </w:pPr>
            <w:r w:rsidRPr="002E6954">
              <w:rPr>
                <w:rFonts w:ascii="Calibri" w:hAnsi="Calibri" w:cs="Calibri"/>
                <w:b/>
              </w:rPr>
              <w:t>Additional Information</w:t>
            </w:r>
          </w:p>
        </w:tc>
      </w:tr>
      <w:tr w:rsidR="00FE2EA4" w:rsidRPr="002E6954" w:rsidTr="002C0933">
        <w:trPr>
          <w:trHeight w:val="1125"/>
        </w:trPr>
        <w:tc>
          <w:tcPr>
            <w:tcW w:w="9357" w:type="dxa"/>
          </w:tcPr>
          <w:p w:rsidR="00FE2EA4" w:rsidRDefault="00FE2EA4" w:rsidP="002C0933">
            <w:pPr>
              <w:pStyle w:val="ListParagraph"/>
              <w:rPr>
                <w:rFonts w:ascii="Calibri" w:hAnsi="Calibri" w:cs="Calibri"/>
              </w:rPr>
            </w:pP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 xml:space="preserve">Lone working shifts (although regular team meetings take place in the </w:t>
            </w:r>
            <w:r>
              <w:rPr>
                <w:rFonts w:ascii="Calibri" w:hAnsi="Calibri" w:cs="Calibri"/>
              </w:rPr>
              <w:t xml:space="preserve">local </w:t>
            </w:r>
            <w:r w:rsidRPr="002E6954">
              <w:rPr>
                <w:rFonts w:ascii="Calibri" w:hAnsi="Calibri" w:cs="Calibri"/>
              </w:rPr>
              <w:t>office)</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Manager on-call system</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Supervisions and direct observations take place regularly</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All necessary and mandatory training will be provided</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Working in partnership with external agencies and families</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Car driver essential due to the geographical area covered – pool car available at times</w:t>
            </w:r>
          </w:p>
          <w:p w:rsidR="00FE2EA4" w:rsidRPr="002E6954" w:rsidRDefault="00FE2EA4" w:rsidP="00FE2EA4">
            <w:pPr>
              <w:pStyle w:val="ListParagraph"/>
              <w:numPr>
                <w:ilvl w:val="0"/>
                <w:numId w:val="2"/>
              </w:numPr>
              <w:rPr>
                <w:rFonts w:ascii="Calibri" w:hAnsi="Calibri" w:cs="Calibri"/>
              </w:rPr>
            </w:pPr>
            <w:r w:rsidRPr="002E6954">
              <w:rPr>
                <w:rFonts w:ascii="Calibri" w:hAnsi="Calibri" w:cs="Calibri"/>
              </w:rPr>
              <w:t>Requirement to gain SVQ in Health and Social Care, unless already achieved, in order for  staff to become registered with the SSSC</w:t>
            </w:r>
          </w:p>
          <w:p w:rsidR="00FE2EA4" w:rsidRPr="002E6954" w:rsidRDefault="00FE2EA4" w:rsidP="002C0933">
            <w:pPr>
              <w:rPr>
                <w:rFonts w:ascii="Calibri" w:hAnsi="Calibri" w:cs="Calibri"/>
                <w:b/>
                <w:i/>
                <w:color w:val="808080" w:themeColor="background1" w:themeShade="80"/>
                <w:u w:val="single"/>
              </w:rPr>
            </w:pPr>
          </w:p>
        </w:tc>
      </w:tr>
    </w:tbl>
    <w:p w:rsidR="00FE2EA4" w:rsidRDefault="00FE2EA4" w:rsidP="005B35F3">
      <w:pPr>
        <w:jc w:val="center"/>
        <w:rPr>
          <w:rFonts w:ascii="Calibri" w:hAnsi="Calibri" w:cs="Calibri"/>
          <w:b/>
          <w:sz w:val="24"/>
          <w:szCs w:val="24"/>
          <w:lang w:val="en-GB"/>
        </w:rPr>
      </w:pPr>
    </w:p>
    <w:p w:rsidR="00FE2EA4" w:rsidRDefault="00FE2EA4" w:rsidP="005B35F3">
      <w:pPr>
        <w:jc w:val="center"/>
        <w:rPr>
          <w:rFonts w:ascii="Calibri" w:hAnsi="Calibri" w:cs="Calibri"/>
          <w:b/>
          <w:sz w:val="24"/>
          <w:szCs w:val="24"/>
          <w:lang w:val="en-GB"/>
        </w:rPr>
      </w:pPr>
    </w:p>
    <w:p w:rsidR="005B35F3" w:rsidRPr="001B65AB" w:rsidRDefault="005B35F3" w:rsidP="005B35F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35F3" w:rsidRPr="001B65AB" w:rsidRDefault="005B35F3" w:rsidP="005B35F3">
      <w:pPr>
        <w:jc w:val="both"/>
        <w:rPr>
          <w:rFonts w:ascii="Calibri" w:hAnsi="Calibri" w:cs="Calibri"/>
          <w:b/>
          <w:sz w:val="24"/>
          <w:szCs w:val="24"/>
          <w:u w:val="single"/>
          <w:lang w:val="en-GB"/>
        </w:rPr>
      </w:pPr>
    </w:p>
    <w:p w:rsidR="005B35F3" w:rsidRPr="001B65AB" w:rsidRDefault="005B35F3" w:rsidP="005B35F3">
      <w:pPr>
        <w:jc w:val="both"/>
        <w:rPr>
          <w:rFonts w:ascii="Calibri" w:hAnsi="Calibri" w:cs="Calibri"/>
          <w:b/>
          <w:sz w:val="24"/>
          <w:szCs w:val="24"/>
          <w:u w:val="single"/>
          <w:lang w:val="en-GB"/>
        </w:rPr>
      </w:pPr>
    </w:p>
    <w:p w:rsidR="005B35F3"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5B35F3" w:rsidRPr="001B65AB"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5B35F3" w:rsidRDefault="005B35F3" w:rsidP="005B35F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5B35F3" w:rsidRPr="001B65AB" w:rsidRDefault="005B35F3" w:rsidP="005B35F3">
      <w:pPr>
        <w:tabs>
          <w:tab w:val="left" w:pos="2127"/>
        </w:tabs>
        <w:jc w:val="both"/>
        <w:rPr>
          <w:rFonts w:ascii="Calibri" w:hAnsi="Calibri" w:cs="Calibri"/>
          <w:b/>
          <w:sz w:val="24"/>
          <w:szCs w:val="24"/>
          <w:lang w:val="en-GB"/>
        </w:rPr>
      </w:pPr>
    </w:p>
    <w:p w:rsidR="005B35F3" w:rsidRPr="001B65AB" w:rsidRDefault="005B35F3" w:rsidP="005B35F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£18,</w:t>
      </w:r>
      <w:r w:rsidR="00972E63">
        <w:rPr>
          <w:rFonts w:ascii="Calibri" w:hAnsi="Calibri" w:cs="Calibri"/>
          <w:sz w:val="24"/>
          <w:szCs w:val="24"/>
          <w:lang w:val="en-GB"/>
        </w:rPr>
        <w:t>860</w:t>
      </w:r>
      <w:r w:rsidRPr="001B65AB">
        <w:rPr>
          <w:rFonts w:ascii="Calibri" w:hAnsi="Calibri" w:cs="Calibri"/>
          <w:sz w:val="24"/>
          <w:szCs w:val="24"/>
          <w:lang w:val="en-GB"/>
        </w:rPr>
        <w:t xml:space="preserve"> per annum (Based on Full Time – 39 hours per week)</w:t>
      </w:r>
    </w:p>
    <w:p w:rsidR="005B35F3" w:rsidRDefault="005B35F3" w:rsidP="005B35F3">
      <w:pPr>
        <w:jc w:val="both"/>
        <w:rPr>
          <w:rFonts w:ascii="Calibri" w:hAnsi="Calibri" w:cs="Calibri"/>
          <w:sz w:val="24"/>
          <w:szCs w:val="24"/>
          <w:lang w:val="en-GB"/>
        </w:rPr>
      </w:pPr>
      <w:r w:rsidRPr="001B65AB">
        <w:rPr>
          <w:rFonts w:ascii="Calibri" w:hAnsi="Calibri" w:cs="Calibri"/>
          <w:sz w:val="24"/>
          <w:szCs w:val="24"/>
          <w:lang w:val="en-GB"/>
        </w:rPr>
        <w:tab/>
      </w:r>
      <w:r w:rsidRPr="001B65AB">
        <w:rPr>
          <w:rFonts w:ascii="Calibri" w:hAnsi="Calibri" w:cs="Calibri"/>
          <w:sz w:val="24"/>
          <w:szCs w:val="24"/>
          <w:lang w:val="en-GB"/>
        </w:rPr>
        <w:tab/>
      </w:r>
      <w:r w:rsidRPr="001B65AB">
        <w:rPr>
          <w:rFonts w:ascii="Calibri" w:hAnsi="Calibri" w:cs="Calibri"/>
          <w:sz w:val="24"/>
          <w:szCs w:val="24"/>
          <w:lang w:val="en-GB"/>
        </w:rPr>
        <w:tab/>
        <w:t>£9.</w:t>
      </w:r>
      <w:r w:rsidR="00972E63">
        <w:rPr>
          <w:rFonts w:ascii="Calibri" w:hAnsi="Calibri" w:cs="Calibri"/>
          <w:sz w:val="24"/>
          <w:szCs w:val="24"/>
          <w:lang w:val="en-GB"/>
        </w:rPr>
        <w:t>3</w:t>
      </w:r>
      <w:r w:rsidRPr="001B65AB">
        <w:rPr>
          <w:rFonts w:ascii="Calibri" w:hAnsi="Calibri" w:cs="Calibri"/>
          <w:sz w:val="24"/>
          <w:szCs w:val="24"/>
          <w:lang w:val="en-GB"/>
        </w:rPr>
        <w:t xml:space="preserve">0 per hour </w:t>
      </w:r>
    </w:p>
    <w:p w:rsidR="005B35F3" w:rsidRPr="001B65AB" w:rsidRDefault="005B35F3" w:rsidP="005B35F3">
      <w:pPr>
        <w:jc w:val="both"/>
        <w:rPr>
          <w:rFonts w:ascii="Calibri" w:hAnsi="Calibri" w:cs="Calibri"/>
          <w:sz w:val="24"/>
          <w:szCs w:val="24"/>
          <w:lang w:val="en-GB"/>
        </w:rPr>
      </w:pPr>
    </w:p>
    <w:p w:rsidR="005B35F3" w:rsidRPr="001B65AB"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5B35F3" w:rsidRDefault="005B35F3" w:rsidP="005B35F3">
      <w:pPr>
        <w:pBdr>
          <w:bottom w:val="single" w:sz="12" w:space="1" w:color="auto"/>
        </w:pBd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p>
    <w:p w:rsidR="005B35F3" w:rsidRDefault="005B35F3" w:rsidP="005B35F3">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4384" behindDoc="0" locked="0" layoutInCell="1" allowOverlap="1" wp14:anchorId="7D692A6A" wp14:editId="468D284E">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Managing Director</w:t>
                            </w:r>
                          </w:p>
                          <w:p w:rsidR="005B35F3" w:rsidRPr="00026C32" w:rsidRDefault="005B35F3" w:rsidP="005B35F3">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692A6A" id="Rectangle 5" o:spid="_x0000_s1026" style="position:absolute;left:0;text-align:left;margin-left:174.35pt;margin-top:8.55pt;width:11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5B35F3" w:rsidRPr="00026C32" w:rsidRDefault="005B35F3" w:rsidP="005B35F3">
                      <w:pPr>
                        <w:jc w:val="center"/>
                      </w:pPr>
                      <w:r w:rsidRPr="00026C32">
                        <w:t>Managing Director</w:t>
                      </w:r>
                    </w:p>
                    <w:p w:rsidR="005B35F3" w:rsidRPr="00026C32" w:rsidRDefault="005B35F3" w:rsidP="005B35F3">
                      <w:pPr>
                        <w:jc w:val="center"/>
                      </w:pPr>
                      <w:r w:rsidRPr="00026C32">
                        <w:t>Hillcrest Futures</w:t>
                      </w:r>
                    </w:p>
                  </w:txbxContent>
                </v:textbox>
              </v:rect>
            </w:pict>
          </mc:Fallback>
        </mc:AlternateContent>
      </w: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9504" behindDoc="0" locked="0" layoutInCell="1" allowOverlap="1" wp14:anchorId="305025A8" wp14:editId="0DC17866">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3667F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5B35F3" w:rsidRDefault="005B35F3" w:rsidP="005B35F3">
      <w:pPr>
        <w:jc w:val="center"/>
        <w:rPr>
          <w:rFonts w:asciiTheme="minorHAnsi" w:hAnsiTheme="minorHAnsi" w:cstheme="minorHAnsi"/>
          <w:b/>
          <w:sz w:val="24"/>
          <w:lang w:val="en-GB"/>
        </w:rPr>
      </w:pP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1312" behindDoc="0" locked="0" layoutInCell="1" allowOverlap="1" wp14:anchorId="523496C7" wp14:editId="46893333">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D714ED" w:rsidRDefault="005B35F3" w:rsidP="005B35F3">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23496C7" id="Rounded Rectangle 8" o:spid="_x0000_s1027" style="position:absolute;left:0;text-align:left;margin-left:320.6pt;margin-top:7.7pt;width:13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5B35F3" w:rsidRPr="00D714ED" w:rsidRDefault="005B35F3" w:rsidP="005B35F3">
                      <w:pPr>
                        <w:jc w:val="center"/>
                      </w:pPr>
                      <w:r w:rsidRPr="00D714ED">
                        <w:t>Business Development Improvement Manager</w:t>
                      </w:r>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0288" behindDoc="0" locked="0" layoutInCell="1" allowOverlap="1" wp14:anchorId="187DFC61" wp14:editId="3447C857">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87DFC61" id="Rounded Rectangle 6" o:spid="_x0000_s1028" style="position:absolute;left:0;text-align:left;margin-left:180.7pt;margin-top:8.1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5B35F3" w:rsidRPr="00026C32" w:rsidRDefault="005B35F3" w:rsidP="005B35F3">
                      <w:pPr>
                        <w:jc w:val="center"/>
                      </w:pPr>
                      <w:r w:rsidRPr="00026C32">
                        <w:t>Head of Service</w:t>
                      </w:r>
                    </w:p>
                  </w:txbxContent>
                </v:textbox>
              </v:roundrec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40DD86CD" wp14:editId="0D892E1C">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6E33FF"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0528" behindDoc="0" locked="0" layoutInCell="1" allowOverlap="1" wp14:anchorId="62BA8E29" wp14:editId="29EC9842">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812678"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5B35F3" w:rsidRPr="006B38D2" w:rsidRDefault="005B35F3" w:rsidP="005B35F3">
      <w:pPr>
        <w:jc w:val="center"/>
        <w:rPr>
          <w:rFonts w:asciiTheme="minorHAnsi" w:hAnsiTheme="minorHAnsi" w:cstheme="minorHAnsi"/>
          <w:b/>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7499DBE3" wp14:editId="4D959158">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97921E"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2336" behindDoc="0" locked="0" layoutInCell="1" allowOverlap="1" wp14:anchorId="7DF5BCCC" wp14:editId="5758EA86">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DF5BCCC" id="Rounded Rectangle 9" o:spid="_x0000_s1029" style="position:absolute;left:0;text-align:left;margin-left:180.35pt;margin-top:3.9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5B35F3" w:rsidRPr="00026C32" w:rsidRDefault="005B35F3" w:rsidP="005B35F3">
                      <w:pPr>
                        <w:jc w:val="center"/>
                      </w:pPr>
                      <w:r w:rsidRPr="00026C32">
                        <w:t>Area 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0929FFCF" wp14:editId="2B47559B">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0F80ED"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3360" behindDoc="0" locked="0" layoutInCell="1" allowOverlap="1" wp14:anchorId="6AABF7FE" wp14:editId="6255BF8F">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AABF7FE" id="Rounded Rectangle 10" o:spid="_x0000_s1030" style="position:absolute;left:0;text-align:left;margin-left:177.7pt;margin-top:.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5B35F3" w:rsidRPr="00026C32" w:rsidRDefault="005B35F3" w:rsidP="005B35F3">
                      <w:pPr>
                        <w:jc w:val="center"/>
                      </w:pPr>
                      <w:r w:rsidRPr="00026C32">
                        <w:t>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0EA2CD8F" wp14:editId="16B49D0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F0BC9F"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5408" behindDoc="0" locked="0" layoutInCell="1" allowOverlap="1" wp14:anchorId="29F9B4BF" wp14:editId="6B97BFA0">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9F9B4BF" id="Rounded Rectangle 11" o:spid="_x0000_s1031" style="position:absolute;left:0;text-align:left;margin-left:177.35pt;margin-top:9.6pt;width:10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5B35F3" w:rsidRPr="00026C32" w:rsidRDefault="005B35F3" w:rsidP="005B35F3">
                      <w:pPr>
                        <w:jc w:val="center"/>
                      </w:pPr>
                      <w:r w:rsidRPr="00026C32">
                        <w:t>Assi</w:t>
                      </w:r>
                      <w:r>
                        <w:t>stant</w:t>
                      </w:r>
                      <w:r w:rsidRPr="00026C32">
                        <w:t xml:space="preserve"> 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4624" behindDoc="0" locked="0" layoutInCell="1" allowOverlap="1" wp14:anchorId="379F5ED4" wp14:editId="7805AEAC">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C8C865" id="Straight Connector 19"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6432" behindDoc="0" locked="0" layoutInCell="1" allowOverlap="1" wp14:anchorId="0D0AFD84" wp14:editId="79AC5C5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D0AFD84" id="Rounded Rectangle 12" o:spid="_x0000_s1032" style="position:absolute;left:0;text-align:left;margin-left:179.7pt;margin-top:5.05pt;width:108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5B35F3" w:rsidRPr="00026C32" w:rsidRDefault="005B35F3" w:rsidP="005B35F3">
                      <w:pPr>
                        <w:jc w:val="center"/>
                      </w:pPr>
                      <w:r>
                        <w:t>Senior Support Worker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645F2F99" wp14:editId="32B1F133">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FC733A"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73600" behindDoc="0" locked="0" layoutInCell="1" allowOverlap="1" wp14:anchorId="6F7F0B97" wp14:editId="77EC866E">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72758B" w:rsidRDefault="005B35F3" w:rsidP="005B35F3">
                            <w:pPr>
                              <w:jc w:val="center"/>
                              <w:rPr>
                                <w:b/>
                                <w:u w:val="single"/>
                              </w:rPr>
                            </w:pPr>
                            <w:r>
                              <w:t xml:space="preserve"> </w:t>
                            </w:r>
                            <w:r w:rsidRPr="0072758B">
                              <w:rPr>
                                <w:b/>
                                <w:u w:val="single"/>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7F0B97" id="Rounded Rectangle 18" o:spid="_x0000_s1033" style="position:absolute;left:0;text-align:left;margin-left:180.35pt;margin-top:14.95pt;width:10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5B35F3" w:rsidRPr="0072758B" w:rsidRDefault="005B35F3" w:rsidP="005B35F3">
                      <w:pPr>
                        <w:jc w:val="center"/>
                        <w:rPr>
                          <w:b/>
                          <w:u w:val="single"/>
                        </w:rPr>
                      </w:pPr>
                      <w:r>
                        <w:t xml:space="preserve"> </w:t>
                      </w:r>
                      <w:r w:rsidRPr="0072758B">
                        <w:rPr>
                          <w:b/>
                          <w:u w:val="single"/>
                        </w:rPr>
                        <w:t>Support Worker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p>
    <w:p w:rsidR="005B35F3" w:rsidRPr="00080FD6" w:rsidRDefault="005B35F3" w:rsidP="005B35F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5B35F3" w:rsidRPr="007D45B0" w:rsidRDefault="005B35F3" w:rsidP="005B35F3">
      <w:pPr>
        <w:jc w:val="both"/>
        <w:rPr>
          <w:rFonts w:asciiTheme="minorHAnsi" w:hAnsiTheme="minorHAnsi" w:cstheme="minorHAnsi"/>
          <w:b/>
          <w:sz w:val="24"/>
          <w:u w:val="single"/>
          <w:lang w:val="en-GB"/>
        </w:rPr>
      </w:pPr>
    </w:p>
    <w:p w:rsidR="005B35F3" w:rsidRPr="001B65AB" w:rsidRDefault="005B35F3" w:rsidP="005B35F3">
      <w:pPr>
        <w:jc w:val="both"/>
        <w:rPr>
          <w:rFonts w:ascii="Calibri" w:hAnsi="Calibri" w:cs="Calibri"/>
          <w:sz w:val="24"/>
          <w:szCs w:val="24"/>
          <w:lang w:val="en-GB"/>
        </w:rPr>
      </w:pPr>
      <w:r w:rsidRPr="001B65AB">
        <w:rPr>
          <w:rFonts w:ascii="Calibri" w:hAnsi="Calibri" w:cs="Calibri"/>
          <w:sz w:val="24"/>
          <w:szCs w:val="24"/>
          <w:lang w:val="en-GB"/>
        </w:rPr>
        <w:t xml:space="preserve">Work as part of a team to deliver a high standard of care and support to individuals to help them to achieve their agreed individual outcomes.  Support workers will be expected to </w:t>
      </w:r>
      <w:r w:rsidRPr="001B65AB">
        <w:rPr>
          <w:rFonts w:ascii="Calibri" w:hAnsi="Calibri" w:cs="Calibri"/>
          <w:sz w:val="24"/>
          <w:szCs w:val="24"/>
          <w:lang w:val="en-GB"/>
        </w:rPr>
        <w:lastRenderedPageBreak/>
        <w:t>adhere to the standards laid down by the Scottish Social Services Council Codes of Practice and Hillcrest Futures Policies and Procedures.</w:t>
      </w: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Main Duties:</w:t>
      </w:r>
    </w:p>
    <w:p w:rsidR="005B35F3" w:rsidRPr="0007659D" w:rsidRDefault="005B35F3" w:rsidP="005B35F3">
      <w:pPr>
        <w:jc w:val="both"/>
        <w:rPr>
          <w:rFonts w:asciiTheme="minorHAnsi" w:hAnsiTheme="minorHAnsi" w:cstheme="minorHAnsi"/>
          <w:b/>
          <w:sz w:val="24"/>
          <w:szCs w:val="24"/>
          <w:u w:val="single"/>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5B35F3" w:rsidRPr="0007659D" w:rsidRDefault="005B35F3" w:rsidP="005B35F3">
      <w:pPr>
        <w:ind w:left="1080"/>
        <w:rPr>
          <w:rFonts w:asciiTheme="minorHAnsi" w:hAnsiTheme="minorHAnsi" w:cstheme="minorHAnsi"/>
          <w:sz w:val="24"/>
          <w:szCs w:val="24"/>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5B35F3" w:rsidRPr="0007659D" w:rsidRDefault="005B35F3" w:rsidP="005B35F3">
      <w:pPr>
        <w:ind w:left="1080"/>
        <w:rPr>
          <w:rFonts w:asciiTheme="minorHAnsi" w:hAnsiTheme="minorHAnsi" w:cstheme="minorHAnsi"/>
          <w:sz w:val="24"/>
          <w:szCs w:val="24"/>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5B35F3" w:rsidRPr="0007659D" w:rsidRDefault="005B35F3" w:rsidP="005B35F3">
      <w:pPr>
        <w:pStyle w:val="ListParagraph"/>
        <w:rPr>
          <w:rFonts w:asciiTheme="minorHAnsi" w:hAnsiTheme="minorHAnsi" w:cstheme="minorHAnsi"/>
        </w:rPr>
      </w:pPr>
    </w:p>
    <w:p w:rsidR="005B35F3"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5B35F3" w:rsidRPr="0007659D" w:rsidRDefault="005B35F3" w:rsidP="005B35F3">
      <w:pPr>
        <w:rPr>
          <w:rFonts w:asciiTheme="minorHAnsi" w:hAnsiTheme="minorHAnsi" w:cstheme="minorHAnsi"/>
          <w:sz w:val="24"/>
          <w:szCs w:val="24"/>
          <w:lang w:val="en-GB"/>
        </w:rPr>
      </w:pPr>
    </w:p>
    <w:p w:rsidR="005B35F3" w:rsidRPr="0007659D" w:rsidRDefault="005B35F3" w:rsidP="005B35F3">
      <w:pPr>
        <w:jc w:val="both"/>
        <w:rPr>
          <w:rFonts w:asciiTheme="minorHAnsi" w:hAnsiTheme="minorHAnsi" w:cstheme="minorHAnsi"/>
          <w:sz w:val="24"/>
          <w:szCs w:val="24"/>
          <w:lang w:val="en-GB"/>
        </w:rPr>
      </w:pP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5B35F3"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sz w:val="24"/>
          <w:szCs w:val="24"/>
        </w:rPr>
      </w:pPr>
      <w:r w:rsidRPr="0007659D">
        <w:rPr>
          <w:rFonts w:asciiTheme="minorHAnsi" w:hAnsiTheme="minorHAnsi" w:cstheme="minorHAnsi"/>
          <w:sz w:val="24"/>
          <w:szCs w:val="24"/>
        </w:rPr>
        <w:t xml:space="preserve">Carry out any other reasonable duties as required by the </w:t>
      </w:r>
      <w:proofErr w:type="spellStart"/>
      <w:r w:rsidRPr="0007659D">
        <w:rPr>
          <w:rFonts w:asciiTheme="minorHAnsi" w:hAnsiTheme="minorHAnsi" w:cstheme="minorHAnsi"/>
          <w:sz w:val="24"/>
          <w:szCs w:val="24"/>
        </w:rPr>
        <w:t>organisation</w:t>
      </w:r>
      <w:proofErr w:type="spellEnd"/>
      <w:r w:rsidRPr="0007659D">
        <w:rPr>
          <w:rFonts w:asciiTheme="minorHAnsi" w:hAnsiTheme="minorHAnsi" w:cstheme="minorHAnsi"/>
          <w:sz w:val="24"/>
          <w:szCs w:val="24"/>
        </w:rPr>
        <w:t>.</w:t>
      </w:r>
    </w:p>
    <w:p w:rsidR="005B35F3" w:rsidRPr="0007659D" w:rsidRDefault="005B35F3" w:rsidP="005B35F3">
      <w:pPr>
        <w:jc w:val="both"/>
        <w:rPr>
          <w:rFonts w:asciiTheme="minorHAnsi" w:hAnsiTheme="minorHAnsi" w:cstheme="minorHAnsi"/>
          <w:sz w:val="24"/>
          <w:szCs w:val="24"/>
          <w:lang w:val="en-GB"/>
        </w:rPr>
      </w:pPr>
    </w:p>
    <w:p w:rsidR="005B35F3" w:rsidRPr="007A7D07" w:rsidRDefault="005B35F3" w:rsidP="005F59A7">
      <w:pPr>
        <w:widowControl w:val="0"/>
        <w:tabs>
          <w:tab w:val="left" w:pos="-1440"/>
        </w:tabs>
        <w:jc w:val="both"/>
        <w:rPr>
          <w:rFonts w:ascii="Calibri" w:hAnsi="Calibri" w:cs="Calibri"/>
          <w:b/>
          <w:sz w:val="24"/>
          <w:szCs w:val="24"/>
          <w:lang w:val="en-GB"/>
        </w:rPr>
      </w:pPr>
    </w:p>
    <w:p w:rsidR="00FE2EA4" w:rsidRDefault="00FE2EA4" w:rsidP="00846FB6">
      <w:pPr>
        <w:widowControl w:val="0"/>
        <w:tabs>
          <w:tab w:val="left" w:pos="-1440"/>
        </w:tabs>
        <w:ind w:left="2160" w:hanging="2160"/>
        <w:jc w:val="both"/>
        <w:rPr>
          <w:rFonts w:ascii="Calibri" w:hAnsi="Calibri" w:cs="Calibri"/>
          <w:b/>
          <w:sz w:val="24"/>
          <w:szCs w:val="24"/>
          <w:lang w:val="en-GB"/>
        </w:rPr>
        <w:sectPr w:rsidR="00FE2EA4">
          <w:footerReference w:type="default" r:id="rId10"/>
          <w:endnotePr>
            <w:numFmt w:val="decimal"/>
          </w:endnotePr>
          <w:type w:val="continuous"/>
          <w:pgSz w:w="11908" w:h="16833"/>
          <w:pgMar w:top="1296" w:right="1440" w:bottom="720" w:left="1440" w:header="1296" w:footer="720" w:gutter="0"/>
          <w:cols w:space="720"/>
          <w:noEndnote/>
        </w:sectPr>
      </w:pPr>
    </w:p>
    <w:p w:rsidR="005B35F3" w:rsidRDefault="005B35F3" w:rsidP="005B35F3">
      <w:pPr>
        <w:rPr>
          <w:rFonts w:asciiTheme="minorHAnsi" w:hAnsiTheme="minorHAnsi" w:cstheme="minorHAnsi"/>
          <w:b/>
          <w:szCs w:val="22"/>
        </w:rPr>
      </w:pPr>
      <w:r w:rsidRPr="007E2B65">
        <w:rPr>
          <w:rFonts w:asciiTheme="minorHAnsi" w:hAnsiTheme="minorHAnsi" w:cstheme="minorHAnsi"/>
          <w:b/>
          <w:sz w:val="28"/>
          <w:szCs w:val="28"/>
        </w:rPr>
        <w:lastRenderedPageBreak/>
        <w:t xml:space="preserve">PERSON SPECIFICATION </w:t>
      </w:r>
      <w:r>
        <w:rPr>
          <w:rFonts w:asciiTheme="minorHAnsi" w:hAnsiTheme="minorHAnsi" w:cstheme="minorHAnsi"/>
          <w:b/>
          <w:sz w:val="28"/>
          <w:szCs w:val="28"/>
        </w:rPr>
        <w:t>– Support Worker</w:t>
      </w:r>
    </w:p>
    <w:p w:rsidR="005B35F3" w:rsidRPr="001153F0" w:rsidRDefault="005B35F3" w:rsidP="005B35F3">
      <w:pPr>
        <w:rPr>
          <w:rFonts w:asciiTheme="minorHAnsi" w:hAnsiTheme="minorHAnsi" w:cstheme="minorHAnsi"/>
          <w:b/>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5B35F3" w:rsidRPr="001153F0" w:rsidTr="009701BA">
        <w:tc>
          <w:tcPr>
            <w:tcW w:w="3369" w:type="dxa"/>
            <w:tcBorders>
              <w:top w:val="double" w:sz="4" w:space="0" w:color="auto"/>
              <w:bottom w:val="single" w:sz="4" w:space="0" w:color="auto"/>
              <w:right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6662" w:type="dxa"/>
            <w:tcBorders>
              <w:top w:val="double" w:sz="4" w:space="0" w:color="auto"/>
              <w:left w:val="single" w:sz="4" w:space="0" w:color="auto"/>
              <w:bottom w:val="single" w:sz="4" w:space="0" w:color="auto"/>
              <w:right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4756" w:type="dxa"/>
            <w:tcBorders>
              <w:left w:val="single" w:sz="4" w:space="0" w:color="auto"/>
              <w:bottom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Experience</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pStyle w:val="ListParagraph"/>
              <w:numPr>
                <w:ilvl w:val="0"/>
                <w:numId w:val="6"/>
              </w:numPr>
              <w:ind w:left="360"/>
              <w:rPr>
                <w:rFonts w:asciiTheme="minorHAnsi" w:hAnsiTheme="minorHAnsi" w:cstheme="minorHAnsi"/>
              </w:rPr>
            </w:pPr>
            <w:r w:rsidRPr="007E2B65">
              <w:rPr>
                <w:rFonts w:asciiTheme="minorHAnsi" w:hAnsiTheme="minorHAnsi" w:cstheme="minorHAnsi"/>
              </w:rPr>
              <w:t>Ability to demonstrate transferrable skills relating to care</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Active listening</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Communication</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Effective time management</w:t>
            </w:r>
          </w:p>
          <w:p w:rsidR="005B35F3" w:rsidRPr="001153F0" w:rsidRDefault="005B35F3" w:rsidP="005B35F3">
            <w:pPr>
              <w:pStyle w:val="ListParagraph"/>
              <w:numPr>
                <w:ilvl w:val="0"/>
                <w:numId w:val="7"/>
              </w:numPr>
              <w:ind w:left="360"/>
              <w:rPr>
                <w:rFonts w:asciiTheme="minorHAnsi" w:hAnsiTheme="minorHAnsi" w:cstheme="minorHAnsi"/>
                <w:szCs w:val="22"/>
              </w:rPr>
            </w:pPr>
            <w:r w:rsidRPr="007E2B65">
              <w:rPr>
                <w:rFonts w:asciiTheme="minorHAnsi" w:hAnsiTheme="minorHAnsi" w:cstheme="minorHAnsi"/>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Relevant experience in a caring environment</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Basic understanding and skill in the spectrum of tasks associated to role</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Previous experience with service user group relevant to the project</w:t>
            </w:r>
          </w:p>
          <w:p w:rsidR="005B35F3" w:rsidRPr="001153F0" w:rsidRDefault="005B35F3" w:rsidP="005B35F3">
            <w:pPr>
              <w:pStyle w:val="ListParagraph"/>
              <w:numPr>
                <w:ilvl w:val="0"/>
                <w:numId w:val="7"/>
              </w:numPr>
              <w:ind w:left="360"/>
              <w:rPr>
                <w:rFonts w:asciiTheme="minorHAnsi" w:hAnsiTheme="minorHAnsi" w:cstheme="minorHAnsi"/>
                <w:szCs w:val="22"/>
              </w:rPr>
            </w:pPr>
            <w:r w:rsidRPr="007E2B65">
              <w:rPr>
                <w:rFonts w:asciiTheme="minorHAnsi" w:hAnsiTheme="minorHAnsi" w:cstheme="minorHAnsi"/>
              </w:rPr>
              <w:t>A general understanding of the needs of the service user group relevant to the project</w:t>
            </w: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Proven Competencies</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Good communication skills, both oral and written</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work within a team environment</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use own initiative</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Willing to participate in social events, for example, outings with service user groups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support service users with tasks such as cooking, cleaning, budgeting, welfare benefits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Personable, warm and kind</w:t>
            </w:r>
          </w:p>
          <w:p w:rsidR="005B35F3" w:rsidRPr="001153F0" w:rsidRDefault="005B35F3" w:rsidP="005B35F3">
            <w:pPr>
              <w:numPr>
                <w:ilvl w:val="0"/>
                <w:numId w:val="4"/>
              </w:numPr>
              <w:ind w:left="360"/>
              <w:rPr>
                <w:rFonts w:asciiTheme="minorHAnsi" w:hAnsiTheme="minorHAnsi" w:cstheme="minorHAnsi"/>
                <w:szCs w:val="22"/>
              </w:rPr>
            </w:pPr>
            <w:r w:rsidRPr="007E2B65">
              <w:rPr>
                <w:rFonts w:asciiTheme="minorHAnsi" w:hAnsiTheme="minorHAnsi" w:cstheme="minorHAnsi"/>
                <w:sz w:val="24"/>
                <w:szCs w:val="24"/>
              </w:rPr>
              <w:t xml:space="preserve">Good timekeeping, time-management and </w:t>
            </w:r>
            <w:proofErr w:type="spellStart"/>
            <w:r w:rsidRPr="007E2B65">
              <w:rPr>
                <w:rFonts w:asciiTheme="minorHAnsi" w:hAnsiTheme="minorHAnsi" w:cstheme="minorHAnsi"/>
                <w:sz w:val="24"/>
                <w:szCs w:val="24"/>
              </w:rPr>
              <w:t>organisational</w:t>
            </w:r>
            <w:proofErr w:type="spellEnd"/>
            <w:r w:rsidRPr="007E2B65">
              <w:rPr>
                <w:rFonts w:asciiTheme="minorHAnsi" w:hAnsiTheme="minorHAnsi" w:cstheme="minorHAnsi"/>
                <w:sz w:val="24"/>
                <w:szCs w:val="24"/>
              </w:rPr>
              <w:t xml:space="preserve"> skills</w:t>
            </w:r>
          </w:p>
        </w:tc>
        <w:tc>
          <w:tcPr>
            <w:tcW w:w="4756" w:type="dxa"/>
            <w:tcBorders>
              <w:top w:val="single" w:sz="4" w:space="0" w:color="auto"/>
              <w:left w:val="single" w:sz="4" w:space="0" w:color="auto"/>
              <w:bottom w:val="single" w:sz="4" w:space="0" w:color="auto"/>
            </w:tcBorders>
          </w:tcPr>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Able to liaise with external agencies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I.T. skills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Flexible approach to service requirements, including flexible shift work patterns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Is adaptable and open to change and open to continuous learning and development</w:t>
            </w:r>
          </w:p>
          <w:p w:rsidR="005B35F3" w:rsidRPr="001153F0" w:rsidRDefault="005B35F3" w:rsidP="009701BA">
            <w:pPr>
              <w:ind w:left="360"/>
              <w:rPr>
                <w:rFonts w:asciiTheme="minorHAnsi" w:hAnsiTheme="minorHAnsi" w:cstheme="minorHAnsi"/>
                <w:szCs w:val="22"/>
              </w:rPr>
            </w:pPr>
          </w:p>
          <w:p w:rsidR="005B35F3" w:rsidRPr="001153F0" w:rsidRDefault="005B35F3" w:rsidP="009701BA">
            <w:pPr>
              <w:rPr>
                <w:rFonts w:asciiTheme="minorHAnsi" w:hAnsiTheme="minorHAnsi" w:cstheme="minorHAnsi"/>
                <w:szCs w:val="22"/>
              </w:rPr>
            </w:pP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Education/Qualification</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Candidates must demonstrate the ability and willingness to undertake required qualification for SSSC registration, SVQ level 2.</w:t>
            </w:r>
          </w:p>
          <w:p w:rsidR="005B35F3" w:rsidRPr="001153F0" w:rsidRDefault="005B35F3" w:rsidP="005B35F3">
            <w:pPr>
              <w:numPr>
                <w:ilvl w:val="0"/>
                <w:numId w:val="5"/>
              </w:numPr>
              <w:ind w:left="360"/>
              <w:rPr>
                <w:rFonts w:asciiTheme="minorHAnsi" w:hAnsiTheme="minorHAnsi" w:cstheme="minorHAnsi"/>
                <w:szCs w:val="22"/>
              </w:rPr>
            </w:pPr>
            <w:r w:rsidRPr="007E2B65">
              <w:rPr>
                <w:rFonts w:asciiTheme="minorHAnsi" w:hAnsiTheme="minorHAnsi" w:cstheme="minorHAnsi"/>
                <w:sz w:val="24"/>
                <w:szCs w:val="24"/>
              </w:rPr>
              <w:t>Candidates must be willing and able to obtain and maintain registration with SSSC as required by the service.</w:t>
            </w:r>
            <w:r>
              <w:rPr>
                <w:rFonts w:asciiTheme="minorHAnsi" w:hAnsiTheme="minorHAnsi" w:cstheme="minorHAnsi"/>
                <w:sz w:val="24"/>
                <w:szCs w:val="24"/>
              </w:rPr>
              <w:t xml:space="preserve"> W</w:t>
            </w:r>
            <w:r w:rsidRPr="007E2B65">
              <w:rPr>
                <w:rFonts w:asciiTheme="minorHAnsi" w:hAnsiTheme="minorHAnsi" w:cstheme="minorHAnsi"/>
                <w:sz w:val="24"/>
                <w:szCs w:val="24"/>
              </w:rPr>
              <w:t>illing to undertake training as required</w:t>
            </w:r>
          </w:p>
        </w:tc>
        <w:tc>
          <w:tcPr>
            <w:tcW w:w="4756" w:type="dxa"/>
            <w:tcBorders>
              <w:top w:val="single" w:sz="4" w:space="0" w:color="auto"/>
              <w:left w:val="single" w:sz="4" w:space="0" w:color="auto"/>
              <w:bottom w:val="single" w:sz="4" w:space="0" w:color="auto"/>
            </w:tcBorders>
          </w:tcPr>
          <w:p w:rsidR="005B35F3" w:rsidRPr="007E2B65" w:rsidRDefault="005B35F3" w:rsidP="005B35F3">
            <w:pPr>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SVQ 2 in Health and Social Care or equivalent</w:t>
            </w:r>
          </w:p>
          <w:p w:rsidR="005B35F3" w:rsidRPr="001153F0" w:rsidRDefault="005B35F3" w:rsidP="009701BA">
            <w:pPr>
              <w:rPr>
                <w:rFonts w:asciiTheme="minorHAnsi" w:hAnsiTheme="minorHAnsi" w:cstheme="minorHAnsi"/>
                <w:szCs w:val="22"/>
              </w:rPr>
            </w:pPr>
          </w:p>
        </w:tc>
      </w:tr>
      <w:tr w:rsidR="005B35F3" w:rsidRPr="001153F0" w:rsidTr="009701BA">
        <w:trPr>
          <w:trHeight w:val="327"/>
        </w:trPr>
        <w:tc>
          <w:tcPr>
            <w:tcW w:w="3369" w:type="dxa"/>
            <w:tcBorders>
              <w:top w:val="single" w:sz="4" w:space="0" w:color="auto"/>
              <w:bottom w:val="double" w:sz="4" w:space="0" w:color="auto"/>
              <w:right w:val="single" w:sz="4" w:space="0" w:color="auto"/>
            </w:tcBorders>
          </w:tcPr>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Service Specific</w:t>
            </w: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double" w:sz="4" w:space="0" w:color="auto"/>
              <w:right w:val="single" w:sz="4" w:space="0" w:color="auto"/>
            </w:tcBorders>
          </w:tcPr>
          <w:p w:rsidR="005B35F3" w:rsidRPr="007E2B65" w:rsidRDefault="00972E63" w:rsidP="005B35F3">
            <w:pPr>
              <w:pStyle w:val="ListParagraph"/>
              <w:numPr>
                <w:ilvl w:val="0"/>
                <w:numId w:val="9"/>
              </w:numPr>
              <w:ind w:left="360"/>
              <w:rPr>
                <w:rFonts w:asciiTheme="minorHAnsi" w:hAnsiTheme="minorHAnsi" w:cstheme="minorHAnsi"/>
              </w:rPr>
            </w:pPr>
            <w:r w:rsidRPr="007E2B65">
              <w:rPr>
                <w:rFonts w:asciiTheme="minorHAnsi" w:hAnsiTheme="minorHAnsi" w:cstheme="minorHAnsi"/>
              </w:rPr>
              <w:t>Car driver and use of car</w:t>
            </w:r>
          </w:p>
        </w:tc>
        <w:tc>
          <w:tcPr>
            <w:tcW w:w="4756" w:type="dxa"/>
            <w:tcBorders>
              <w:top w:val="single" w:sz="4" w:space="0" w:color="auto"/>
              <w:left w:val="single" w:sz="4" w:space="0" w:color="auto"/>
              <w:bottom w:val="double" w:sz="4" w:space="0" w:color="auto"/>
            </w:tcBorders>
          </w:tcPr>
          <w:p w:rsidR="005B35F3" w:rsidRPr="007E2B65" w:rsidRDefault="005B35F3" w:rsidP="005B35F3">
            <w:pPr>
              <w:pStyle w:val="ListParagraph"/>
              <w:numPr>
                <w:ilvl w:val="0"/>
                <w:numId w:val="8"/>
              </w:numPr>
              <w:ind w:left="360"/>
              <w:rPr>
                <w:rFonts w:asciiTheme="minorHAnsi" w:hAnsiTheme="minorHAnsi" w:cstheme="minorHAnsi"/>
              </w:rPr>
            </w:pPr>
            <w:r w:rsidRPr="007E2B65">
              <w:rPr>
                <w:rFonts w:asciiTheme="minorHAnsi" w:hAnsiTheme="minorHAnsi" w:cstheme="minorHAnsi"/>
              </w:rPr>
              <w:t>Car driver and use of car</w:t>
            </w:r>
          </w:p>
        </w:tc>
      </w:tr>
    </w:tbl>
    <w:p w:rsidR="00846FB6" w:rsidRPr="007A7D07" w:rsidRDefault="00846FB6" w:rsidP="00FE2EA4">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p>
    <w:sectPr w:rsidR="00846FB6" w:rsidRPr="007A7D07" w:rsidSect="00FE2EA4">
      <w:endnotePr>
        <w:numFmt w:val="decimal"/>
      </w:endnotePr>
      <w:type w:val="continuous"/>
      <w:pgSz w:w="16833" w:h="11908" w:orient="landscape"/>
      <w:pgMar w:top="1440" w:right="1298" w:bottom="1440" w:left="720" w:header="129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837112"/>
    <w:multiLevelType w:val="hybridMultilevel"/>
    <w:tmpl w:val="3B20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3389A"/>
    <w:rsid w:val="00044E4E"/>
    <w:rsid w:val="0008262D"/>
    <w:rsid w:val="0009182F"/>
    <w:rsid w:val="00092F68"/>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37CBA"/>
    <w:rsid w:val="00241843"/>
    <w:rsid w:val="00247204"/>
    <w:rsid w:val="00250A2D"/>
    <w:rsid w:val="00264298"/>
    <w:rsid w:val="00274330"/>
    <w:rsid w:val="0029402D"/>
    <w:rsid w:val="002B7785"/>
    <w:rsid w:val="002C3EE9"/>
    <w:rsid w:val="002C5F89"/>
    <w:rsid w:val="002C7EC7"/>
    <w:rsid w:val="002D2588"/>
    <w:rsid w:val="002E14EB"/>
    <w:rsid w:val="002F25D6"/>
    <w:rsid w:val="003064F5"/>
    <w:rsid w:val="003323A1"/>
    <w:rsid w:val="003337D0"/>
    <w:rsid w:val="00342977"/>
    <w:rsid w:val="00346F3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4FAB"/>
    <w:rsid w:val="00531E34"/>
    <w:rsid w:val="00547C5E"/>
    <w:rsid w:val="0055638E"/>
    <w:rsid w:val="00562E9E"/>
    <w:rsid w:val="00586222"/>
    <w:rsid w:val="00590151"/>
    <w:rsid w:val="005A1370"/>
    <w:rsid w:val="005B35F3"/>
    <w:rsid w:val="005B3B03"/>
    <w:rsid w:val="005B62ED"/>
    <w:rsid w:val="005C2408"/>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54E1E"/>
    <w:rsid w:val="00964399"/>
    <w:rsid w:val="00972E63"/>
    <w:rsid w:val="00991150"/>
    <w:rsid w:val="00991A17"/>
    <w:rsid w:val="009974E9"/>
    <w:rsid w:val="009A1FFD"/>
    <w:rsid w:val="009B0DA7"/>
    <w:rsid w:val="009B67FC"/>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C0560"/>
    <w:rsid w:val="00BF3B4D"/>
    <w:rsid w:val="00BF7AF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D0F07"/>
    <w:rsid w:val="00CD648B"/>
    <w:rsid w:val="00CE6862"/>
    <w:rsid w:val="00D00687"/>
    <w:rsid w:val="00D02EA7"/>
    <w:rsid w:val="00D14F81"/>
    <w:rsid w:val="00D35856"/>
    <w:rsid w:val="00D41584"/>
    <w:rsid w:val="00D81D51"/>
    <w:rsid w:val="00DC7DAE"/>
    <w:rsid w:val="00E10F2A"/>
    <w:rsid w:val="00E31DCC"/>
    <w:rsid w:val="00E31E85"/>
    <w:rsid w:val="00E42876"/>
    <w:rsid w:val="00E431FE"/>
    <w:rsid w:val="00E433A3"/>
    <w:rsid w:val="00E53AC3"/>
    <w:rsid w:val="00E57091"/>
    <w:rsid w:val="00E83036"/>
    <w:rsid w:val="00E861C2"/>
    <w:rsid w:val="00EB2187"/>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E2EA4"/>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table" w:styleId="TableGrid">
    <w:name w:val="Table Grid"/>
    <w:basedOn w:val="TableNormal"/>
    <w:rsid w:val="005B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5F3"/>
    <w:pPr>
      <w:ind w:left="720"/>
      <w:contextualSpacing/>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table" w:styleId="TableGrid">
    <w:name w:val="Table Grid"/>
    <w:basedOn w:val="TableNormal"/>
    <w:rsid w:val="005B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5F3"/>
    <w:pPr>
      <w:ind w:left="720"/>
      <w:contextualSpacing/>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Eleanor Hay</cp:lastModifiedBy>
  <cp:revision>2</cp:revision>
  <cp:lastPrinted>2010-09-14T08:45:00Z</cp:lastPrinted>
  <dcterms:created xsi:type="dcterms:W3CDTF">2020-06-14T21:04:00Z</dcterms:created>
  <dcterms:modified xsi:type="dcterms:W3CDTF">2020-06-14T21:04:00Z</dcterms:modified>
</cp:coreProperties>
</file>