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D9" w:rsidRDefault="00736ED9" w:rsidP="002F66B3">
      <w:pPr>
        <w:jc w:val="center"/>
        <w:rPr>
          <w:rFonts w:asciiTheme="minorHAnsi" w:hAnsiTheme="minorHAnsi" w:cs="Arial"/>
          <w:b/>
          <w:sz w:val="32"/>
          <w:szCs w:val="32"/>
        </w:rPr>
      </w:pPr>
    </w:p>
    <w:p w:rsidR="00736ED9" w:rsidRPr="00736ED9" w:rsidRDefault="00736ED9" w:rsidP="00736ED9">
      <w:pPr>
        <w:rPr>
          <w:rFonts w:asciiTheme="minorHAnsi" w:hAnsiTheme="minorHAnsi" w:cstheme="minorHAnsi"/>
          <w:sz w:val="24"/>
          <w:szCs w:val="24"/>
          <w:lang w:val="en-GB" w:eastAsia="en-GB"/>
        </w:rPr>
      </w:pPr>
      <w:r w:rsidRPr="00736ED9">
        <w:rPr>
          <w:rFonts w:ascii="Times New Roman" w:hAnsi="Times New Roman"/>
          <w:noProof/>
          <w:sz w:val="24"/>
          <w:szCs w:val="24"/>
          <w:lang w:val="en-GB" w:eastAsia="en-GB"/>
        </w:rPr>
        <w:drawing>
          <wp:anchor distT="0" distB="0" distL="114300" distR="114300" simplePos="0" relativeHeight="251715072" behindDoc="0" locked="0" layoutInCell="1" allowOverlap="1" wp14:anchorId="6E12A0FA" wp14:editId="5BB69B24">
            <wp:simplePos x="0" y="0"/>
            <wp:positionH relativeFrom="margin">
              <wp:posOffset>-360680</wp:posOffset>
            </wp:positionH>
            <wp:positionV relativeFrom="margin">
              <wp:posOffset>47625</wp:posOffset>
            </wp:positionV>
            <wp:extent cx="1120775" cy="707390"/>
            <wp:effectExtent l="0" t="0" r="317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775" cy="707390"/>
                    </a:xfrm>
                    <a:prstGeom prst="rect">
                      <a:avLst/>
                    </a:prstGeom>
                    <a:noFill/>
                    <a:ln>
                      <a:noFill/>
                    </a:ln>
                  </pic:spPr>
                </pic:pic>
              </a:graphicData>
            </a:graphic>
          </wp:anchor>
        </w:drawing>
      </w:r>
    </w:p>
    <w:p w:rsidR="00736ED9" w:rsidRPr="00736ED9" w:rsidRDefault="00736ED9" w:rsidP="00736ED9">
      <w:pPr>
        <w:ind w:left="2160" w:firstLine="720"/>
        <w:rPr>
          <w:rFonts w:asciiTheme="minorHAnsi" w:hAnsiTheme="minorHAnsi" w:cstheme="minorHAnsi"/>
          <w:b/>
          <w:sz w:val="24"/>
          <w:szCs w:val="24"/>
          <w:lang w:val="en-GB" w:eastAsia="en-GB"/>
        </w:rPr>
      </w:pPr>
    </w:p>
    <w:p w:rsidR="00736ED9" w:rsidRPr="00736ED9" w:rsidRDefault="00736ED9" w:rsidP="00736ED9">
      <w:pPr>
        <w:ind w:left="2160" w:firstLine="720"/>
        <w:rPr>
          <w:rFonts w:ascii="Calibri" w:hAnsi="Calibri" w:cs="Calibri"/>
          <w:b/>
          <w:sz w:val="24"/>
          <w:szCs w:val="24"/>
          <w:lang w:val="en-GB" w:eastAsia="en-GB"/>
        </w:rPr>
      </w:pPr>
      <w:r w:rsidRPr="00736ED9">
        <w:rPr>
          <w:rFonts w:ascii="Calibri" w:hAnsi="Calibri" w:cs="Calibri"/>
          <w:b/>
          <w:sz w:val="24"/>
          <w:szCs w:val="24"/>
          <w:lang w:val="en-GB" w:eastAsia="en-GB"/>
        </w:rPr>
        <w:t xml:space="preserve">     Dundee Homecare</w:t>
      </w:r>
    </w:p>
    <w:p w:rsidR="00736ED9" w:rsidRPr="00736ED9" w:rsidRDefault="00736ED9" w:rsidP="00736ED9">
      <w:pPr>
        <w:jc w:val="center"/>
        <w:rPr>
          <w:rFonts w:asciiTheme="minorHAnsi" w:hAnsiTheme="minorHAnsi" w:cstheme="minorHAnsi"/>
          <w:b/>
          <w:sz w:val="24"/>
          <w:szCs w:val="24"/>
          <w:lang w:val="en-GB" w:eastAsia="en-GB"/>
        </w:rPr>
      </w:pPr>
    </w:p>
    <w:tbl>
      <w:tblPr>
        <w:tblStyle w:val="TableGrid"/>
        <w:tblW w:w="9639" w:type="dxa"/>
        <w:tblInd w:w="-459" w:type="dxa"/>
        <w:tblLook w:val="04A0" w:firstRow="1" w:lastRow="0" w:firstColumn="1" w:lastColumn="0" w:noHBand="0" w:noVBand="1"/>
      </w:tblPr>
      <w:tblGrid>
        <w:gridCol w:w="9639"/>
      </w:tblGrid>
      <w:tr w:rsidR="00736ED9" w:rsidRPr="00736ED9" w:rsidTr="00300A04">
        <w:trPr>
          <w:trHeight w:val="319"/>
        </w:trPr>
        <w:tc>
          <w:tcPr>
            <w:tcW w:w="9639" w:type="dxa"/>
            <w:tcBorders>
              <w:bottom w:val="single" w:sz="4" w:space="0" w:color="auto"/>
            </w:tcBorders>
            <w:shd w:val="clear" w:color="auto" w:fill="00BBFE"/>
          </w:tcPr>
          <w:p w:rsidR="00736ED9" w:rsidRPr="00736ED9" w:rsidRDefault="00736ED9" w:rsidP="00736ED9">
            <w:pPr>
              <w:jc w:val="center"/>
              <w:rPr>
                <w:rFonts w:ascii="Calibri" w:hAnsi="Calibri" w:cs="Calibri"/>
                <w:b/>
                <w:sz w:val="24"/>
                <w:szCs w:val="24"/>
                <w:lang w:val="en-GB" w:eastAsia="en-GB"/>
              </w:rPr>
            </w:pPr>
            <w:r w:rsidRPr="00736ED9">
              <w:rPr>
                <w:rFonts w:ascii="Calibri" w:hAnsi="Calibri" w:cs="Calibri"/>
                <w:b/>
                <w:sz w:val="24"/>
                <w:szCs w:val="24"/>
                <w:lang w:val="en-GB" w:eastAsia="en-GB"/>
              </w:rPr>
              <w:t>Overview of the Service</w:t>
            </w:r>
          </w:p>
        </w:tc>
      </w:tr>
      <w:tr w:rsidR="00736ED9" w:rsidRPr="00736ED9" w:rsidTr="00300A04">
        <w:trPr>
          <w:cantSplit/>
        </w:trPr>
        <w:tc>
          <w:tcPr>
            <w:tcW w:w="9639" w:type="dxa"/>
          </w:tcPr>
          <w:p w:rsidR="00736ED9" w:rsidRPr="00736ED9" w:rsidRDefault="00736ED9" w:rsidP="00736ED9">
            <w:pPr>
              <w:rPr>
                <w:rFonts w:ascii="Calibri" w:hAnsi="Calibri" w:cs="Calibri"/>
                <w:sz w:val="24"/>
                <w:szCs w:val="24"/>
                <w:lang w:val="en-GB" w:eastAsia="en-GB"/>
              </w:rPr>
            </w:pPr>
          </w:p>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 xml:space="preserve">Dundee Homecare Service currently provide services in </w:t>
            </w:r>
            <w:proofErr w:type="spellStart"/>
            <w:r w:rsidRPr="00736ED9">
              <w:rPr>
                <w:rFonts w:ascii="Calibri" w:hAnsi="Calibri" w:cs="Calibri"/>
                <w:sz w:val="24"/>
                <w:szCs w:val="24"/>
                <w:lang w:val="en-GB" w:eastAsia="en-GB"/>
              </w:rPr>
              <w:t>Coldside</w:t>
            </w:r>
            <w:proofErr w:type="spellEnd"/>
            <w:r w:rsidRPr="00736ED9">
              <w:rPr>
                <w:rFonts w:ascii="Calibri" w:hAnsi="Calibri" w:cs="Calibri"/>
                <w:sz w:val="24"/>
                <w:szCs w:val="24"/>
                <w:lang w:val="en-GB" w:eastAsia="en-GB"/>
              </w:rPr>
              <w:t xml:space="preserve"> Area in Dundee and </w:t>
            </w:r>
            <w:proofErr w:type="spellStart"/>
            <w:r w:rsidRPr="00736ED9">
              <w:rPr>
                <w:rFonts w:ascii="Calibri" w:hAnsi="Calibri" w:cs="Calibri"/>
                <w:sz w:val="24"/>
                <w:szCs w:val="24"/>
                <w:lang w:val="en-GB" w:eastAsia="en-GB"/>
              </w:rPr>
              <w:t>Broughty</w:t>
            </w:r>
            <w:proofErr w:type="spellEnd"/>
            <w:r w:rsidRPr="00736ED9">
              <w:rPr>
                <w:rFonts w:ascii="Calibri" w:hAnsi="Calibri" w:cs="Calibri"/>
                <w:sz w:val="24"/>
                <w:szCs w:val="24"/>
                <w:lang w:val="en-GB" w:eastAsia="en-GB"/>
              </w:rPr>
              <w:t xml:space="preserve"> Ferry.</w:t>
            </w:r>
          </w:p>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 xml:space="preserve"> </w:t>
            </w:r>
          </w:p>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Service users are mainly elderly people who require support with personal care and daily living tasks within their own home.</w:t>
            </w:r>
          </w:p>
          <w:p w:rsidR="00736ED9" w:rsidRPr="00736ED9" w:rsidRDefault="00736ED9" w:rsidP="00736ED9">
            <w:pPr>
              <w:rPr>
                <w:rFonts w:ascii="Calibri" w:hAnsi="Calibri" w:cs="Calibri"/>
                <w:b/>
                <w:i/>
                <w:color w:val="808080" w:themeColor="background1" w:themeShade="80"/>
                <w:sz w:val="24"/>
                <w:szCs w:val="24"/>
                <w:u w:val="single"/>
                <w:lang w:val="en-GB" w:eastAsia="en-GB"/>
              </w:rPr>
            </w:pPr>
          </w:p>
        </w:tc>
      </w:tr>
      <w:tr w:rsidR="00736ED9" w:rsidRPr="00736ED9" w:rsidTr="00300A04">
        <w:trPr>
          <w:trHeight w:val="319"/>
        </w:trPr>
        <w:tc>
          <w:tcPr>
            <w:tcW w:w="9639" w:type="dxa"/>
            <w:tcBorders>
              <w:bottom w:val="single" w:sz="4" w:space="0" w:color="auto"/>
            </w:tcBorders>
            <w:shd w:val="clear" w:color="auto" w:fill="00BBFE"/>
          </w:tcPr>
          <w:p w:rsidR="00736ED9" w:rsidRPr="00736ED9" w:rsidRDefault="00736ED9" w:rsidP="00736ED9">
            <w:pPr>
              <w:jc w:val="center"/>
              <w:rPr>
                <w:rFonts w:ascii="Calibri" w:hAnsi="Calibri" w:cs="Calibri"/>
                <w:b/>
                <w:sz w:val="24"/>
                <w:szCs w:val="24"/>
                <w:lang w:val="en-GB" w:eastAsia="en-GB"/>
              </w:rPr>
            </w:pPr>
            <w:r w:rsidRPr="00736ED9">
              <w:rPr>
                <w:rFonts w:ascii="Calibri" w:hAnsi="Calibri" w:cs="Calibri"/>
                <w:b/>
                <w:sz w:val="24"/>
                <w:szCs w:val="24"/>
                <w:lang w:val="en-GB" w:eastAsia="en-GB"/>
              </w:rPr>
              <w:t>Areas of Support</w:t>
            </w:r>
          </w:p>
        </w:tc>
      </w:tr>
      <w:tr w:rsidR="00736ED9" w:rsidRPr="00736ED9" w:rsidTr="00300A04">
        <w:trPr>
          <w:trHeight w:val="699"/>
        </w:trPr>
        <w:tc>
          <w:tcPr>
            <w:tcW w:w="9639" w:type="dxa"/>
          </w:tcPr>
          <w:p w:rsidR="00736ED9" w:rsidRPr="00736ED9" w:rsidRDefault="00736ED9" w:rsidP="00736ED9">
            <w:pPr>
              <w:rPr>
                <w:rFonts w:ascii="Calibri" w:hAnsi="Calibri" w:cs="Calibri"/>
                <w:sz w:val="24"/>
                <w:szCs w:val="24"/>
                <w:lang w:val="en-GB" w:eastAsia="en-GB"/>
              </w:rPr>
            </w:pPr>
          </w:p>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Our service users have varying degrees of support needs, including:-</w:t>
            </w:r>
          </w:p>
          <w:p w:rsidR="00736ED9" w:rsidRPr="00736ED9" w:rsidRDefault="00736ED9" w:rsidP="00736ED9">
            <w:pPr>
              <w:rPr>
                <w:rFonts w:ascii="Calibri" w:hAnsi="Calibri" w:cs="Calibri"/>
                <w:sz w:val="24"/>
                <w:szCs w:val="24"/>
                <w:lang w:val="en-GB" w:eastAsia="en-GB"/>
              </w:rPr>
            </w:pP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Daily living skills (assisting with meal preparation; cleaning and on occasion shopping)</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Personal care, some of which may be intimate, including toileting ; showering and dressing</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 xml:space="preserve">Medication support such as topical application of creams; eye drops </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Communication using a variety of tools</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Assistance with mobility including the use of moving and handling equipment</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Emotional and behavioural support</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Accessing local amenities and social activities</w:t>
            </w:r>
          </w:p>
          <w:p w:rsidR="00736ED9" w:rsidRPr="00736ED9" w:rsidRDefault="00736ED9" w:rsidP="00736ED9">
            <w:pPr>
              <w:numPr>
                <w:ilvl w:val="0"/>
                <w:numId w:val="19"/>
              </w:numPr>
              <w:contextualSpacing/>
              <w:rPr>
                <w:rFonts w:ascii="Calibri" w:hAnsi="Calibri" w:cs="Calibri"/>
                <w:sz w:val="24"/>
                <w:szCs w:val="24"/>
                <w:lang w:val="en-GB" w:eastAsia="en-GB"/>
              </w:rPr>
            </w:pPr>
            <w:r w:rsidRPr="00736ED9">
              <w:rPr>
                <w:rFonts w:ascii="Calibri" w:hAnsi="Calibri" w:cs="Calibri"/>
                <w:sz w:val="24"/>
                <w:szCs w:val="24"/>
                <w:lang w:val="en-GB" w:eastAsia="en-GB"/>
              </w:rPr>
              <w:t>Personal safety (key safe; personal alarms; door alarms)</w:t>
            </w:r>
          </w:p>
          <w:p w:rsidR="00736ED9" w:rsidRPr="00736ED9" w:rsidRDefault="00736ED9" w:rsidP="00736ED9">
            <w:pPr>
              <w:ind w:left="720"/>
              <w:contextualSpacing/>
              <w:rPr>
                <w:rFonts w:ascii="Calibri" w:hAnsi="Calibri" w:cs="Calibri"/>
                <w:sz w:val="24"/>
                <w:szCs w:val="24"/>
                <w:lang w:val="en-GB" w:eastAsia="en-GB"/>
              </w:rPr>
            </w:pPr>
          </w:p>
        </w:tc>
      </w:tr>
      <w:tr w:rsidR="00736ED9" w:rsidRPr="00736ED9" w:rsidTr="00300A04">
        <w:trPr>
          <w:trHeight w:val="319"/>
        </w:trPr>
        <w:tc>
          <w:tcPr>
            <w:tcW w:w="9639" w:type="dxa"/>
            <w:tcBorders>
              <w:bottom w:val="single" w:sz="4" w:space="0" w:color="auto"/>
            </w:tcBorders>
            <w:shd w:val="clear" w:color="auto" w:fill="00BBFE"/>
          </w:tcPr>
          <w:p w:rsidR="00736ED9" w:rsidRPr="00736ED9" w:rsidRDefault="00736ED9" w:rsidP="00736ED9">
            <w:pPr>
              <w:jc w:val="center"/>
              <w:rPr>
                <w:rFonts w:ascii="Calibri" w:hAnsi="Calibri" w:cs="Calibri"/>
                <w:b/>
                <w:sz w:val="24"/>
                <w:szCs w:val="24"/>
                <w:lang w:val="en-GB" w:eastAsia="en-GB"/>
              </w:rPr>
            </w:pPr>
            <w:r w:rsidRPr="00736ED9">
              <w:rPr>
                <w:rFonts w:ascii="Calibri" w:hAnsi="Calibri" w:cs="Calibri"/>
                <w:b/>
                <w:sz w:val="24"/>
                <w:szCs w:val="24"/>
                <w:lang w:val="en-GB" w:eastAsia="en-GB"/>
              </w:rPr>
              <w:t>Hours of Support</w:t>
            </w:r>
          </w:p>
        </w:tc>
      </w:tr>
      <w:tr w:rsidR="00736ED9" w:rsidRPr="00736ED9" w:rsidTr="00300A04">
        <w:trPr>
          <w:trHeight w:val="908"/>
        </w:trPr>
        <w:tc>
          <w:tcPr>
            <w:tcW w:w="9639" w:type="dxa"/>
          </w:tcPr>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We currently provide support between the hours of 7 a.m. to 10 p.m. each day 365 days per year</w:t>
            </w:r>
          </w:p>
          <w:p w:rsidR="00736ED9" w:rsidRPr="00736ED9" w:rsidRDefault="00736ED9" w:rsidP="00736ED9">
            <w:pPr>
              <w:rPr>
                <w:rFonts w:ascii="Calibri" w:hAnsi="Calibri" w:cs="Calibri"/>
                <w:sz w:val="24"/>
                <w:szCs w:val="24"/>
                <w:lang w:val="en-GB" w:eastAsia="en-GB"/>
              </w:rPr>
            </w:pPr>
          </w:p>
          <w:p w:rsidR="00736ED9" w:rsidRPr="00736ED9" w:rsidRDefault="00736ED9" w:rsidP="00736ED9">
            <w:pPr>
              <w:rPr>
                <w:rFonts w:ascii="Calibri" w:hAnsi="Calibri" w:cs="Calibri"/>
                <w:sz w:val="24"/>
                <w:szCs w:val="24"/>
                <w:lang w:val="en-GB" w:eastAsia="en-GB"/>
              </w:rPr>
            </w:pPr>
            <w:r w:rsidRPr="00736ED9">
              <w:rPr>
                <w:rFonts w:ascii="Calibri" w:hAnsi="Calibri" w:cs="Calibri"/>
                <w:sz w:val="24"/>
                <w:szCs w:val="24"/>
                <w:lang w:val="en-GB" w:eastAsia="en-GB"/>
              </w:rPr>
              <w:t>A degree of lone working is required, although there are a number of double-up visits.  You will take part in a flexible rota system designed to meet the needs of the service users.   This can include split shifts throughout the week.</w:t>
            </w:r>
          </w:p>
          <w:p w:rsidR="00736ED9" w:rsidRPr="00736ED9" w:rsidRDefault="00736ED9" w:rsidP="00736ED9">
            <w:pPr>
              <w:rPr>
                <w:rFonts w:ascii="Calibri" w:hAnsi="Calibri" w:cs="Calibri"/>
                <w:b/>
                <w:i/>
                <w:color w:val="808080" w:themeColor="background1" w:themeShade="80"/>
                <w:sz w:val="24"/>
                <w:szCs w:val="24"/>
                <w:u w:val="single"/>
                <w:lang w:val="en-GB" w:eastAsia="en-GB"/>
              </w:rPr>
            </w:pPr>
          </w:p>
        </w:tc>
      </w:tr>
      <w:tr w:rsidR="00736ED9" w:rsidRPr="00736ED9" w:rsidTr="00300A04">
        <w:trPr>
          <w:trHeight w:val="319"/>
        </w:trPr>
        <w:tc>
          <w:tcPr>
            <w:tcW w:w="9639" w:type="dxa"/>
            <w:tcBorders>
              <w:bottom w:val="single" w:sz="4" w:space="0" w:color="auto"/>
            </w:tcBorders>
            <w:shd w:val="clear" w:color="auto" w:fill="00BBFE"/>
          </w:tcPr>
          <w:p w:rsidR="00736ED9" w:rsidRPr="00736ED9" w:rsidRDefault="00736ED9" w:rsidP="00736ED9">
            <w:pPr>
              <w:jc w:val="center"/>
              <w:rPr>
                <w:rFonts w:ascii="Calibri" w:hAnsi="Calibri" w:cs="Calibri"/>
                <w:b/>
                <w:sz w:val="24"/>
                <w:szCs w:val="24"/>
                <w:lang w:val="en-GB" w:eastAsia="en-GB"/>
              </w:rPr>
            </w:pPr>
            <w:r w:rsidRPr="00736ED9">
              <w:rPr>
                <w:rFonts w:ascii="Calibri" w:hAnsi="Calibri" w:cs="Calibri"/>
                <w:b/>
                <w:sz w:val="24"/>
                <w:szCs w:val="24"/>
                <w:lang w:val="en-GB" w:eastAsia="en-GB"/>
              </w:rPr>
              <w:t>Additional Information</w:t>
            </w:r>
          </w:p>
        </w:tc>
      </w:tr>
      <w:tr w:rsidR="00736ED9" w:rsidRPr="00736ED9" w:rsidTr="00300A04">
        <w:trPr>
          <w:trHeight w:val="1125"/>
        </w:trPr>
        <w:tc>
          <w:tcPr>
            <w:tcW w:w="9639" w:type="dxa"/>
          </w:tcPr>
          <w:p w:rsidR="00736ED9" w:rsidRPr="00736ED9" w:rsidRDefault="00736ED9" w:rsidP="00736ED9">
            <w:pPr>
              <w:rPr>
                <w:rFonts w:ascii="Calibri" w:hAnsi="Calibri" w:cs="Calibri"/>
                <w:sz w:val="24"/>
                <w:szCs w:val="24"/>
                <w:lang w:val="en-GB" w:eastAsia="en-GB"/>
              </w:rPr>
            </w:pP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Lone working shifts (although regular team meetings take place in the local office)</w:t>
            </w: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Manager on-call system</w:t>
            </w: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Supervisions and direct observations take place regularly</w:t>
            </w: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All necessary and mandatory training will be provided</w:t>
            </w: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Working in partnership with external agencies and families</w:t>
            </w:r>
          </w:p>
          <w:p w:rsidR="00736ED9" w:rsidRPr="00736ED9" w:rsidRDefault="00736ED9" w:rsidP="00736ED9">
            <w:pPr>
              <w:numPr>
                <w:ilvl w:val="0"/>
                <w:numId w:val="20"/>
              </w:numPr>
              <w:contextualSpacing/>
              <w:rPr>
                <w:rFonts w:ascii="Calibri" w:hAnsi="Calibri" w:cs="Calibri"/>
                <w:sz w:val="24"/>
                <w:szCs w:val="24"/>
                <w:lang w:val="en-GB" w:eastAsia="en-GB"/>
              </w:rPr>
            </w:pPr>
            <w:r w:rsidRPr="00736ED9">
              <w:rPr>
                <w:rFonts w:ascii="Calibri" w:hAnsi="Calibri" w:cs="Calibri"/>
                <w:sz w:val="24"/>
                <w:szCs w:val="24"/>
                <w:lang w:val="en-GB" w:eastAsia="en-GB"/>
              </w:rPr>
              <w:t xml:space="preserve">Requirement to gain SVQ in Health and Social Care, unless already achieved, in order for  </w:t>
            </w:r>
            <w:r w:rsidRPr="00736ED9">
              <w:rPr>
                <w:rFonts w:ascii="Calibri" w:hAnsi="Calibri" w:cs="Calibri"/>
                <w:sz w:val="24"/>
                <w:szCs w:val="24"/>
                <w:lang w:val="en-GB" w:eastAsia="en-GB"/>
              </w:rPr>
              <w:lastRenderedPageBreak/>
              <w:t>staff to become registered with the SSSC</w:t>
            </w:r>
            <w:bookmarkStart w:id="0" w:name="_GoBack"/>
            <w:bookmarkEnd w:id="0"/>
          </w:p>
        </w:tc>
      </w:tr>
    </w:tbl>
    <w:p w:rsidR="00736ED9" w:rsidRPr="00736ED9" w:rsidRDefault="00736ED9" w:rsidP="00736ED9">
      <w:pPr>
        <w:rPr>
          <w:rFonts w:ascii="Calibri" w:hAnsi="Calibri" w:cs="Calibri"/>
          <w:sz w:val="24"/>
          <w:szCs w:val="24"/>
          <w:lang w:val="en-GB" w:eastAsia="en-GB"/>
        </w:rPr>
      </w:pPr>
    </w:p>
    <w:p w:rsidR="00736ED9" w:rsidRDefault="00736ED9">
      <w:pPr>
        <w:rPr>
          <w:rFonts w:asciiTheme="minorHAnsi" w:hAnsiTheme="minorHAnsi" w:cs="Arial"/>
          <w:b/>
          <w:sz w:val="32"/>
          <w:szCs w:val="32"/>
        </w:rPr>
      </w:pPr>
    </w:p>
    <w:p w:rsidR="002F66B3" w:rsidRDefault="002F66B3"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Default="00736ED9" w:rsidP="002F66B3">
      <w:pPr>
        <w:jc w:val="center"/>
        <w:rPr>
          <w:noProof/>
          <w:lang w:val="en-GB" w:eastAsia="en-GB"/>
        </w:rPr>
      </w:pPr>
    </w:p>
    <w:p w:rsidR="00736ED9" w:rsidRPr="00736ED9" w:rsidRDefault="00736ED9" w:rsidP="00736ED9">
      <w:pPr>
        <w:rPr>
          <w:noProof/>
          <w:lang w:val="en-GB" w:eastAsia="en-GB"/>
        </w:rPr>
      </w:pPr>
      <w:r>
        <w:rPr>
          <w:noProof/>
          <w:lang w:val="en-GB" w:eastAsia="en-GB"/>
        </w:rPr>
        <w:drawing>
          <wp:anchor distT="0" distB="0" distL="114300" distR="114300" simplePos="0" relativeHeight="251717120" behindDoc="0" locked="0" layoutInCell="1" allowOverlap="1" wp14:anchorId="700DE0C2" wp14:editId="5F7469D6">
            <wp:simplePos x="0" y="0"/>
            <wp:positionH relativeFrom="margin">
              <wp:posOffset>-271780</wp:posOffset>
            </wp:positionH>
            <wp:positionV relativeFrom="margin">
              <wp:posOffset>-262255</wp:posOffset>
            </wp:positionV>
            <wp:extent cx="1526540" cy="1028700"/>
            <wp:effectExtent l="0" t="0" r="0" b="0"/>
            <wp:wrapSquare wrapText="bothSides"/>
            <wp:docPr id="7" name="Picture 7"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65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66B3" w:rsidRDefault="002F66B3" w:rsidP="002F66B3">
      <w:pPr>
        <w:ind w:left="2880" w:firstLine="720"/>
        <w:rPr>
          <w:rFonts w:ascii="Calibri" w:hAnsi="Calibri" w:cs="Calibri"/>
          <w:b/>
          <w:sz w:val="32"/>
          <w:szCs w:val="32"/>
        </w:rPr>
      </w:pPr>
      <w:r>
        <w:rPr>
          <w:rFonts w:ascii="Calibri" w:hAnsi="Calibri" w:cs="Calibri"/>
          <w:b/>
          <w:sz w:val="32"/>
          <w:szCs w:val="32"/>
        </w:rPr>
        <w:t xml:space="preserve"> </w:t>
      </w:r>
    </w:p>
    <w:p w:rsidR="002F66B3" w:rsidRPr="007A7D07" w:rsidRDefault="002F66B3" w:rsidP="002F66B3">
      <w:pPr>
        <w:ind w:left="2880" w:firstLine="720"/>
        <w:rPr>
          <w:rFonts w:ascii="Calibri" w:hAnsi="Calibri" w:cs="Calibri"/>
          <w:sz w:val="32"/>
          <w:szCs w:val="32"/>
          <w:u w:val="single"/>
        </w:rPr>
      </w:pPr>
      <w:r w:rsidRPr="007A7D07">
        <w:rPr>
          <w:rFonts w:ascii="Calibri" w:hAnsi="Calibri" w:cs="Calibri"/>
          <w:b/>
          <w:sz w:val="32"/>
          <w:szCs w:val="32"/>
        </w:rPr>
        <w:t>(Support Staff)</w:t>
      </w:r>
    </w:p>
    <w:p w:rsidR="002F66B3" w:rsidRPr="006771C9" w:rsidRDefault="002F66B3" w:rsidP="002F66B3">
      <w:pPr>
        <w:widowControl w:val="0"/>
        <w:jc w:val="both"/>
        <w:rPr>
          <w:rFonts w:asciiTheme="minorHAnsi" w:hAnsiTheme="minorHAnsi" w:cs="Arial"/>
          <w:sz w:val="24"/>
          <w:szCs w:val="24"/>
          <w:u w:val="single"/>
          <w:lang w:val="en-GB"/>
        </w:rPr>
      </w:pPr>
    </w:p>
    <w:p w:rsidR="002F66B3" w:rsidRPr="007A7D07" w:rsidRDefault="002F66B3" w:rsidP="002F66B3">
      <w:pPr>
        <w:widowControl w:val="0"/>
        <w:jc w:val="both"/>
        <w:rPr>
          <w:rFonts w:ascii="Calibri" w:hAnsi="Calibri" w:cs="Calibri"/>
          <w:b/>
          <w:vanish/>
          <w:sz w:val="24"/>
          <w:szCs w:val="24"/>
          <w:u w:val="single"/>
          <w:lang w:val="en-GB"/>
        </w:rPr>
      </w:pPr>
    </w:p>
    <w:p w:rsidR="002F66B3" w:rsidRPr="007A7D07" w:rsidRDefault="002F66B3" w:rsidP="002F66B3">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2F66B3" w:rsidRPr="006771C9" w:rsidRDefault="002F66B3" w:rsidP="002F66B3">
      <w:pPr>
        <w:widowControl w:val="0"/>
        <w:jc w:val="center"/>
        <w:rPr>
          <w:rFonts w:asciiTheme="minorHAnsi" w:hAnsiTheme="minorHAnsi" w:cs="Arial"/>
          <w:b/>
          <w:sz w:val="24"/>
          <w:szCs w:val="24"/>
          <w:u w:val="single"/>
          <w:lang w:val="en-GB"/>
        </w:rPr>
      </w:pPr>
    </w:p>
    <w:p w:rsidR="002F66B3" w:rsidRPr="006771C9" w:rsidRDefault="002F66B3" w:rsidP="002F66B3">
      <w:pPr>
        <w:widowControl w:val="0"/>
        <w:jc w:val="both"/>
        <w:rPr>
          <w:rFonts w:asciiTheme="minorHAnsi" w:hAnsiTheme="minorHAnsi" w:cs="Arial"/>
          <w:sz w:val="24"/>
          <w:szCs w:val="24"/>
          <w:u w:val="single"/>
          <w:lang w:val="en-GB"/>
        </w:rPr>
      </w:pP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Pr="007A7D07">
        <w:rPr>
          <w:rFonts w:ascii="Calibri" w:hAnsi="Calibri" w:cs="Calibri"/>
          <w:sz w:val="24"/>
          <w:szCs w:val="24"/>
          <w:lang w:val="en-GB"/>
        </w:rPr>
        <w:tab/>
      </w:r>
      <w:r>
        <w:rPr>
          <w:rFonts w:ascii="Calibri" w:hAnsi="Calibri" w:cs="Calibri"/>
          <w:b/>
          <w:sz w:val="24"/>
          <w:szCs w:val="24"/>
          <w:lang w:val="en-GB"/>
        </w:rPr>
        <w:t>Various hours</w:t>
      </w:r>
      <w:r w:rsidRPr="007A7D07">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Pr="007A7D07">
        <w:rPr>
          <w:rFonts w:ascii="Calibri" w:hAnsi="Calibri" w:cs="Calibri"/>
          <w:sz w:val="24"/>
          <w:szCs w:val="24"/>
          <w:lang w:val="en-GB"/>
        </w:rPr>
        <w:tab/>
      </w:r>
      <w:r>
        <w:rPr>
          <w:rFonts w:ascii="Calibri" w:hAnsi="Calibri" w:cs="Calibri"/>
          <w:sz w:val="24"/>
          <w:szCs w:val="24"/>
          <w:lang w:val="en-GB"/>
        </w:rPr>
        <w:t xml:space="preserve">These are </w:t>
      </w:r>
      <w:r w:rsidRPr="007A7D07">
        <w:rPr>
          <w:rFonts w:ascii="Calibri" w:hAnsi="Calibri" w:cs="Calibri"/>
          <w:b/>
          <w:sz w:val="24"/>
          <w:szCs w:val="24"/>
          <w:lang w:val="en-GB"/>
        </w:rPr>
        <w:t>Permanent</w:t>
      </w:r>
      <w:r>
        <w:rPr>
          <w:rFonts w:ascii="Calibri" w:hAnsi="Calibri" w:cs="Calibri"/>
          <w:b/>
          <w:sz w:val="24"/>
          <w:szCs w:val="24"/>
          <w:lang w:val="en-GB"/>
        </w:rPr>
        <w:t xml:space="preserve"> </w:t>
      </w:r>
      <w:r w:rsidRPr="007A7D07">
        <w:rPr>
          <w:rFonts w:ascii="Calibri" w:hAnsi="Calibri" w:cs="Calibri"/>
          <w:sz w:val="24"/>
          <w:szCs w:val="24"/>
          <w:lang w:val="en-GB"/>
        </w:rPr>
        <w:t>post</w:t>
      </w:r>
      <w:r>
        <w:rPr>
          <w:rFonts w:ascii="Calibri" w:hAnsi="Calibri" w:cs="Calibri"/>
          <w:sz w:val="24"/>
          <w:szCs w:val="24"/>
          <w:lang w:val="en-GB"/>
        </w:rPr>
        <w:t>s</w:t>
      </w:r>
      <w:r w:rsidRPr="007A7D07">
        <w:rPr>
          <w:rFonts w:ascii="Calibri" w:hAnsi="Calibri" w:cs="Calibri"/>
          <w:sz w:val="24"/>
          <w:szCs w:val="24"/>
          <w:lang w:val="en-GB"/>
        </w:rPr>
        <w:t xml:space="preserve">. All posts are subject to a 6 month probationary period. A formal review will take place at 2, 4 and 6 months. </w:t>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t xml:space="preserve">Salaries are paid monthly, directly into a bank account of your choice.  The salary for the Support Worker post is </w:t>
      </w:r>
      <w:r w:rsidR="00112C9D">
        <w:rPr>
          <w:rFonts w:ascii="Calibri" w:hAnsi="Calibri" w:cs="Calibri"/>
          <w:b/>
          <w:sz w:val="24"/>
          <w:szCs w:val="24"/>
          <w:lang w:val="en-GB"/>
        </w:rPr>
        <w:t>£9.5</w:t>
      </w:r>
      <w:r>
        <w:rPr>
          <w:rFonts w:ascii="Calibri" w:hAnsi="Calibri" w:cs="Calibri"/>
          <w:b/>
          <w:sz w:val="24"/>
          <w:szCs w:val="24"/>
          <w:lang w:val="en-GB"/>
        </w:rPr>
        <w:t xml:space="preserve">0 per hour.  </w:t>
      </w: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p>
    <w:p w:rsidR="002F66B3" w:rsidRPr="007A7D07" w:rsidRDefault="002F66B3" w:rsidP="002F66B3">
      <w:pPr>
        <w:ind w:left="2127" w:hanging="2127"/>
        <w:rPr>
          <w:rFonts w:ascii="Calibri" w:hAnsi="Calibri" w:cs="Calibri"/>
          <w:sz w:val="24"/>
          <w:szCs w:val="24"/>
          <w:lang w:val="en-GB"/>
        </w:rPr>
      </w:pPr>
      <w:r w:rsidRPr="007A7D07">
        <w:rPr>
          <w:rFonts w:ascii="Calibri" w:hAnsi="Calibri" w:cs="Calibri"/>
          <w:b/>
          <w:sz w:val="24"/>
          <w:szCs w:val="24"/>
          <w:lang w:val="en-GB"/>
        </w:rPr>
        <w:t>On Call:</w:t>
      </w:r>
      <w:r w:rsidRPr="007A7D07">
        <w:rPr>
          <w:rFonts w:ascii="Calibri" w:hAnsi="Calibri" w:cs="Calibri"/>
          <w:sz w:val="24"/>
          <w:szCs w:val="24"/>
          <w:lang w:val="en-GB"/>
        </w:rPr>
        <w:tab/>
      </w:r>
      <w:r w:rsidRPr="007A7D07">
        <w:rPr>
          <w:rFonts w:ascii="Calibri" w:hAnsi="Calibri" w:cs="Calibri"/>
          <w:sz w:val="24"/>
          <w:szCs w:val="24"/>
          <w:lang w:val="en-GB"/>
        </w:rPr>
        <w:tab/>
        <w:t>The post holder may be required to carry out On Call duties from home.  A payment of £16 per shift will be paid for this.</w:t>
      </w:r>
    </w:p>
    <w:p w:rsidR="002F66B3" w:rsidRPr="007A7D07" w:rsidRDefault="002F66B3" w:rsidP="002F66B3">
      <w:pPr>
        <w:ind w:left="2127" w:hanging="2127"/>
        <w:rPr>
          <w:rFonts w:ascii="Calibri" w:hAnsi="Calibri" w:cs="Calibri"/>
          <w:sz w:val="24"/>
          <w:szCs w:val="24"/>
          <w:lang w:val="en-GB"/>
        </w:rPr>
      </w:pP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2F66B3" w:rsidRPr="007A7D07" w:rsidRDefault="002F66B3" w:rsidP="002F66B3">
      <w:pPr>
        <w:ind w:left="2127" w:hanging="2127"/>
        <w:rPr>
          <w:rFonts w:ascii="Calibri" w:hAnsi="Calibri" w:cs="Calibri"/>
          <w:sz w:val="24"/>
          <w:szCs w:val="24"/>
          <w:lang w:val="en-GB"/>
        </w:rPr>
      </w:pPr>
    </w:p>
    <w:p w:rsidR="002F66B3" w:rsidRPr="007A7D07" w:rsidRDefault="002F66B3" w:rsidP="002F66B3">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Pr="007A7D07">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7A7D07">
        <w:rPr>
          <w:rFonts w:ascii="Calibri" w:eastAsia="Calibri" w:hAnsi="Calibri" w:cs="Calibri"/>
          <w:iCs/>
          <w:sz w:val="24"/>
          <w:szCs w:val="24"/>
        </w:rPr>
        <w:t>At present staff contribute</w:t>
      </w:r>
      <w:r w:rsidRPr="007A7D07">
        <w:rPr>
          <w:rFonts w:ascii="Calibri" w:hAnsi="Calibri" w:cs="Calibri"/>
          <w:iCs/>
          <w:sz w:val="24"/>
          <w:szCs w:val="24"/>
        </w:rPr>
        <w:t xml:space="preserve"> 5% with the employer 3% to the scheme as of 1</w:t>
      </w:r>
      <w:r w:rsidRPr="007A7D07">
        <w:rPr>
          <w:rFonts w:ascii="Calibri" w:hAnsi="Calibri" w:cs="Calibri"/>
          <w:iCs/>
          <w:sz w:val="24"/>
          <w:szCs w:val="24"/>
          <w:vertAlign w:val="superscript"/>
        </w:rPr>
        <w:t>st</w:t>
      </w:r>
      <w:r w:rsidRPr="007A7D07">
        <w:rPr>
          <w:rFonts w:ascii="Calibri" w:hAnsi="Calibri" w:cs="Calibri"/>
          <w:iCs/>
          <w:sz w:val="24"/>
          <w:szCs w:val="24"/>
        </w:rPr>
        <w:t xml:space="preserve"> April 2019. Further details of the scheme are available from the payroll team.</w:t>
      </w:r>
    </w:p>
    <w:p w:rsidR="002F66B3" w:rsidRPr="007A7D07" w:rsidRDefault="002F66B3" w:rsidP="002F66B3">
      <w:pPr>
        <w:ind w:left="2160" w:hanging="2160"/>
        <w:rPr>
          <w:rFonts w:ascii="Calibri" w:hAnsi="Calibri" w:cs="Calibri"/>
          <w:sz w:val="24"/>
          <w:szCs w:val="24"/>
        </w:rPr>
      </w:pP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Pr="007A7D07">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2F66B3" w:rsidRPr="007A7D07" w:rsidRDefault="002F66B3" w:rsidP="002F66B3">
      <w:pPr>
        <w:jc w:val="both"/>
        <w:rPr>
          <w:rFonts w:ascii="Calibri" w:hAnsi="Calibri" w:cs="Calibri"/>
          <w:b/>
          <w:sz w:val="24"/>
          <w:szCs w:val="24"/>
        </w:rPr>
      </w:pPr>
    </w:p>
    <w:p w:rsidR="002F66B3" w:rsidRPr="006A3D51" w:rsidRDefault="002F66B3" w:rsidP="002F66B3">
      <w:pPr>
        <w:ind w:left="2127" w:hanging="2127"/>
        <w:jc w:val="both"/>
        <w:rPr>
          <w:rFonts w:asciiTheme="minorHAnsi" w:hAnsiTheme="minorHAnsi" w:cs="Calibri"/>
          <w:b/>
          <w:sz w:val="24"/>
          <w:szCs w:val="24"/>
        </w:rPr>
      </w:pPr>
      <w:r w:rsidRPr="007A7D07">
        <w:rPr>
          <w:rFonts w:ascii="Calibri" w:hAnsi="Calibri" w:cs="Calibri"/>
          <w:b/>
          <w:sz w:val="24"/>
          <w:szCs w:val="24"/>
        </w:rPr>
        <w:t>Annual Leave:</w:t>
      </w:r>
      <w:r w:rsidRPr="007A7D07">
        <w:rPr>
          <w:rFonts w:ascii="Calibri" w:hAnsi="Calibri" w:cs="Calibri"/>
          <w:b/>
          <w:sz w:val="24"/>
          <w:szCs w:val="24"/>
        </w:rPr>
        <w:tab/>
      </w:r>
      <w:r w:rsidRPr="006A3D51">
        <w:rPr>
          <w:rFonts w:asciiTheme="minorHAnsi" w:hAnsiTheme="minorHAnsi" w:cs="Calibri"/>
          <w:b/>
          <w:sz w:val="24"/>
          <w:szCs w:val="24"/>
        </w:rPr>
        <w:t>The holiday year runs from 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January - 31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December</w:t>
      </w:r>
      <w:r w:rsidRPr="006A3D51">
        <w:rPr>
          <w:rFonts w:asciiTheme="minorHAnsi" w:hAnsiTheme="minorHAnsi" w:cs="Calibri"/>
          <w:sz w:val="24"/>
          <w:szCs w:val="24"/>
        </w:rPr>
        <w:t>.  The full holiday entitlement is 249.6 hours per annum rising to 288.6 hours.   5 days Public holidays have been included in this annual leave entitlement. Unit Managers will commence on 288.6 hours per annum.</w:t>
      </w:r>
      <w:r>
        <w:rPr>
          <w:rFonts w:asciiTheme="minorHAnsi" w:hAnsiTheme="minorHAnsi" w:cs="Calibri"/>
          <w:b/>
          <w:sz w:val="24"/>
          <w:szCs w:val="24"/>
        </w:rPr>
        <w:t xml:space="preserve">  </w:t>
      </w:r>
      <w:r w:rsidRPr="006A3D51">
        <w:rPr>
          <w:rFonts w:asciiTheme="minorHAnsi" w:hAnsiTheme="minorHAnsi" w:cs="Calibri"/>
          <w:b/>
          <w:sz w:val="24"/>
          <w:szCs w:val="24"/>
          <w:lang w:val="en-GB"/>
        </w:rPr>
        <w:t>Annual leave is calculated on a pro rata basis for part time staff.</w:t>
      </w:r>
    </w:p>
    <w:p w:rsidR="002F66B3" w:rsidRPr="007A7D07" w:rsidRDefault="002F66B3" w:rsidP="002F66B3">
      <w:pPr>
        <w:widowControl w:val="0"/>
        <w:tabs>
          <w:tab w:val="left" w:pos="-1440"/>
        </w:tabs>
        <w:jc w:val="both"/>
        <w:rPr>
          <w:rFonts w:ascii="Calibri" w:hAnsi="Calibri" w:cs="Calibri"/>
          <w:b/>
          <w:sz w:val="24"/>
          <w:szCs w:val="24"/>
          <w:lang w:val="en-GB"/>
        </w:rPr>
      </w:pPr>
    </w:p>
    <w:p w:rsidR="002F66B3" w:rsidRPr="007A7D07" w:rsidRDefault="002F66B3" w:rsidP="002F66B3">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2F66B3" w:rsidRPr="007A7D07" w:rsidRDefault="002F66B3" w:rsidP="002F66B3">
      <w:pPr>
        <w:ind w:left="2127" w:hanging="2127"/>
        <w:jc w:val="both"/>
        <w:rPr>
          <w:rFonts w:ascii="Calibri" w:hAnsi="Calibri" w:cs="Calibri"/>
          <w:sz w:val="24"/>
          <w:szCs w:val="24"/>
        </w:rPr>
      </w:pPr>
    </w:p>
    <w:p w:rsidR="002F66B3" w:rsidRPr="007A7D07" w:rsidRDefault="002F66B3" w:rsidP="002F66B3">
      <w:pPr>
        <w:tabs>
          <w:tab w:val="left" w:pos="2880"/>
        </w:tabs>
        <w:jc w:val="both"/>
        <w:rPr>
          <w:rFonts w:ascii="Calibri" w:hAnsi="Calibri" w:cs="Calibri"/>
          <w:sz w:val="24"/>
          <w:szCs w:val="24"/>
          <w:lang w:val="en-GB"/>
        </w:rPr>
      </w:pPr>
      <w:r w:rsidRPr="007A7D07">
        <w:rPr>
          <w:rFonts w:ascii="Calibri" w:hAnsi="Calibri" w:cs="Calibri"/>
          <w:b/>
          <w:sz w:val="24"/>
          <w:szCs w:val="24"/>
          <w:lang w:val="en-GB"/>
        </w:rPr>
        <w:lastRenderedPageBreak/>
        <w:t xml:space="preserve">Rehabilitation of            </w:t>
      </w:r>
      <w:r w:rsidRPr="007A7D07">
        <w:rPr>
          <w:rFonts w:ascii="Calibri" w:hAnsi="Calibri" w:cs="Calibri"/>
          <w:sz w:val="24"/>
          <w:szCs w:val="24"/>
          <w:lang w:val="en-GB"/>
        </w:rPr>
        <w:t xml:space="preserve">If you have any unspent convictions you must declare this on your </w:t>
      </w:r>
    </w:p>
    <w:p w:rsidR="002F66B3" w:rsidRPr="007A7D07" w:rsidRDefault="002F66B3" w:rsidP="002F66B3">
      <w:pPr>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Offenders Act 1974:      </w:t>
      </w:r>
      <w:r w:rsidRPr="007A7D07">
        <w:rPr>
          <w:rFonts w:ascii="Calibri" w:hAnsi="Calibri" w:cs="Calibri"/>
          <w:sz w:val="24"/>
          <w:szCs w:val="24"/>
          <w:lang w:val="en-GB"/>
        </w:rPr>
        <w:t>application form.</w:t>
      </w:r>
    </w:p>
    <w:p w:rsidR="002F66B3" w:rsidRPr="007A7D07" w:rsidRDefault="002F66B3" w:rsidP="002F66B3">
      <w:pPr>
        <w:ind w:left="2160" w:hanging="2160"/>
        <w:jc w:val="both"/>
        <w:rPr>
          <w:rFonts w:ascii="Calibri" w:hAnsi="Calibri" w:cs="Calibri"/>
          <w:sz w:val="24"/>
          <w:szCs w:val="24"/>
          <w:lang w:val="en-GB"/>
        </w:rPr>
      </w:pPr>
    </w:p>
    <w:p w:rsidR="002F66B3" w:rsidRPr="007A7D07" w:rsidRDefault="002F66B3" w:rsidP="002F66B3">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2F66B3" w:rsidRPr="007A7D07" w:rsidRDefault="002F66B3" w:rsidP="002F66B3">
      <w:pPr>
        <w:widowControl w:val="0"/>
        <w:jc w:val="both"/>
        <w:rPr>
          <w:rFonts w:ascii="Calibri" w:hAnsi="Calibri" w:cs="Calibri"/>
          <w:sz w:val="24"/>
          <w:szCs w:val="24"/>
          <w:lang w:val="en-GB"/>
        </w:rPr>
      </w:pPr>
    </w:p>
    <w:p w:rsidR="002F66B3" w:rsidRPr="007A7D07" w:rsidRDefault="002F66B3" w:rsidP="002F66B3">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13">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2F66B3" w:rsidRPr="007A7D07" w:rsidRDefault="002F66B3" w:rsidP="002F66B3">
      <w:pPr>
        <w:ind w:left="2160" w:hanging="2160"/>
        <w:jc w:val="both"/>
        <w:rPr>
          <w:rFonts w:ascii="Calibri" w:hAnsi="Calibri" w:cs="Calibri"/>
          <w:sz w:val="24"/>
          <w:szCs w:val="24"/>
          <w:lang w:val="en-GB"/>
        </w:rPr>
      </w:pPr>
    </w:p>
    <w:p w:rsidR="002F66B3" w:rsidRPr="007A7D07" w:rsidRDefault="002F66B3" w:rsidP="002F66B3">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2F66B3" w:rsidRPr="007A7D07" w:rsidRDefault="002F66B3" w:rsidP="002F66B3">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2F66B3" w:rsidRPr="007A7D07" w:rsidRDefault="002F66B3" w:rsidP="002F66B3">
      <w:pPr>
        <w:widowControl w:val="0"/>
        <w:jc w:val="both"/>
        <w:rPr>
          <w:rFonts w:ascii="Calibri" w:hAnsi="Calibri" w:cs="Calibri"/>
          <w:sz w:val="24"/>
          <w:szCs w:val="24"/>
          <w:lang w:val="en-GB"/>
        </w:rPr>
      </w:pPr>
    </w:p>
    <w:p w:rsidR="002F66B3" w:rsidRPr="007A7D07" w:rsidRDefault="002F66B3" w:rsidP="002F66B3">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p>
    <w:p w:rsidR="002F66B3" w:rsidRPr="007A7D07" w:rsidRDefault="002F66B3" w:rsidP="002F66B3">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p>
    <w:p w:rsidR="002F66B3" w:rsidRPr="007A7D07" w:rsidRDefault="002F66B3" w:rsidP="002F66B3">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2F66B3" w:rsidRPr="007A7D07" w:rsidRDefault="002F66B3" w:rsidP="002F66B3">
      <w:pPr>
        <w:widowControl w:val="0"/>
        <w:ind w:left="2160"/>
        <w:jc w:val="both"/>
        <w:rPr>
          <w:rFonts w:ascii="Calibri" w:hAnsi="Calibri" w:cs="Calibri"/>
          <w:sz w:val="24"/>
          <w:szCs w:val="24"/>
          <w:lang w:val="en-GB"/>
        </w:rPr>
      </w:pPr>
    </w:p>
    <w:p w:rsidR="002F66B3" w:rsidRPr="007A7D07" w:rsidRDefault="002F66B3" w:rsidP="002F66B3">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No Smoking Policy: </w:t>
      </w:r>
      <w:r w:rsidRPr="007A7D07">
        <w:rPr>
          <w:rFonts w:ascii="Calibri" w:hAnsi="Calibri" w:cs="Calibri"/>
          <w:b/>
          <w:sz w:val="24"/>
          <w:szCs w:val="24"/>
          <w:lang w:val="en-GB"/>
        </w:rPr>
        <w:tab/>
      </w:r>
      <w:r w:rsidRPr="007A7D07">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2F66B3" w:rsidRPr="007A7D07" w:rsidRDefault="002F66B3" w:rsidP="002F66B3">
      <w:pPr>
        <w:ind w:left="2880" w:hanging="2880"/>
        <w:jc w:val="both"/>
        <w:rPr>
          <w:rFonts w:ascii="Calibri" w:hAnsi="Calibri" w:cs="Calibri"/>
          <w:b/>
          <w:sz w:val="24"/>
          <w:szCs w:val="24"/>
        </w:rPr>
      </w:pPr>
    </w:p>
    <w:p w:rsidR="002F66B3" w:rsidRPr="007A7D07" w:rsidRDefault="002F66B3" w:rsidP="002F66B3">
      <w:pPr>
        <w:ind w:left="2127" w:hanging="2127"/>
        <w:jc w:val="both"/>
        <w:rPr>
          <w:rFonts w:ascii="Calibri" w:hAnsi="Calibri" w:cs="Calibri"/>
          <w:sz w:val="24"/>
          <w:szCs w:val="24"/>
        </w:rPr>
      </w:pPr>
      <w:r w:rsidRPr="007A7D07">
        <w:rPr>
          <w:rFonts w:ascii="Calibri" w:hAnsi="Calibri" w:cs="Calibri"/>
          <w:b/>
          <w:sz w:val="24"/>
          <w:szCs w:val="24"/>
        </w:rPr>
        <w:t>Equal Opportunities:</w:t>
      </w:r>
      <w:r w:rsidRPr="007A7D07">
        <w:rPr>
          <w:rFonts w:ascii="Calibri" w:hAnsi="Calibri" w:cs="Calibri"/>
          <w:sz w:val="24"/>
          <w:szCs w:val="24"/>
        </w:rPr>
        <w:t xml:space="preserve"> </w:t>
      </w:r>
      <w:r w:rsidRPr="007A7D07">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7A7D07">
        <w:rPr>
          <w:rFonts w:ascii="Calibri" w:hAnsi="Calibri" w:cs="Calibri"/>
          <w:sz w:val="24"/>
          <w:szCs w:val="24"/>
        </w:rPr>
        <w:t>colour</w:t>
      </w:r>
      <w:proofErr w:type="spellEnd"/>
      <w:r w:rsidRPr="007A7D07">
        <w:rPr>
          <w:rFonts w:ascii="Calibri" w:hAnsi="Calibri" w:cs="Calibri"/>
          <w:sz w:val="24"/>
          <w:szCs w:val="24"/>
        </w:rPr>
        <w:t xml:space="preserve">, ethnic and national origins, marital status, gender, age, religion, disability, political or sexual </w:t>
      </w:r>
      <w:r w:rsidRPr="007A7D07">
        <w:rPr>
          <w:rFonts w:ascii="Calibri" w:hAnsi="Calibri" w:cs="Calibri"/>
          <w:sz w:val="24"/>
          <w:szCs w:val="24"/>
        </w:rPr>
        <w:lastRenderedPageBreak/>
        <w:t>orientations, or is disadvantaged by conditions or requirements which cannot be shown to be justifiable.</w:t>
      </w:r>
    </w:p>
    <w:p w:rsidR="002F66B3" w:rsidRPr="007A7D07" w:rsidRDefault="002F66B3" w:rsidP="002F66B3">
      <w:pPr>
        <w:widowControl w:val="0"/>
        <w:tabs>
          <w:tab w:val="left" w:pos="-1440"/>
        </w:tabs>
        <w:jc w:val="both"/>
        <w:rPr>
          <w:rFonts w:ascii="Calibri" w:hAnsi="Calibri" w:cs="Calibri"/>
          <w:b/>
          <w:sz w:val="24"/>
          <w:szCs w:val="24"/>
          <w:lang w:val="en-GB"/>
        </w:rPr>
      </w:pP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Pr="007A7D07">
        <w:rPr>
          <w:rFonts w:ascii="Calibri" w:hAnsi="Calibri" w:cs="Calibri"/>
          <w:sz w:val="24"/>
          <w:szCs w:val="24"/>
          <w:lang w:val="en-GB"/>
        </w:rPr>
        <w:tab/>
        <w:t>Please forward applications before the closing date</w:t>
      </w:r>
      <w:r w:rsidRPr="007A7D07">
        <w:rPr>
          <w:rFonts w:ascii="Calibri" w:hAnsi="Calibri" w:cs="Calibri"/>
          <w:b/>
          <w:sz w:val="24"/>
          <w:szCs w:val="24"/>
          <w:lang w:val="en-GB"/>
        </w:rPr>
        <w:tab/>
      </w:r>
    </w:p>
    <w:p w:rsidR="002F66B3" w:rsidRPr="007A7D07" w:rsidRDefault="002F66B3" w:rsidP="002F66B3">
      <w:pPr>
        <w:widowControl w:val="0"/>
        <w:tabs>
          <w:tab w:val="left" w:pos="-1440"/>
        </w:tabs>
        <w:ind w:left="2160" w:hanging="2160"/>
        <w:jc w:val="both"/>
        <w:rPr>
          <w:rFonts w:ascii="Calibri" w:hAnsi="Calibri" w:cs="Calibri"/>
          <w:b/>
          <w:sz w:val="24"/>
          <w:szCs w:val="24"/>
          <w:lang w:val="en-GB"/>
        </w:rPr>
      </w:pPr>
      <w:r>
        <w:rPr>
          <w:rFonts w:ascii="Calibri" w:hAnsi="Calibri" w:cs="Calibri"/>
          <w:b/>
          <w:sz w:val="24"/>
          <w:szCs w:val="24"/>
          <w:lang w:val="en-GB"/>
        </w:rPr>
        <w:tab/>
      </w:r>
      <w:r w:rsidRPr="007A7D07">
        <w:rPr>
          <w:rFonts w:ascii="Calibri" w:hAnsi="Calibri" w:cs="Calibri"/>
          <w:b/>
          <w:sz w:val="24"/>
          <w:szCs w:val="24"/>
          <w:lang w:val="en-GB"/>
        </w:rPr>
        <w:t xml:space="preserve">C.V.’s will not be considered.  </w:t>
      </w:r>
    </w:p>
    <w:p w:rsidR="002F66B3" w:rsidRDefault="002F66B3">
      <w:pPr>
        <w:jc w:val="center"/>
        <w:rPr>
          <w:rFonts w:ascii="Calibri" w:hAnsi="Calibri" w:cs="Calibri"/>
          <w:b/>
          <w:sz w:val="24"/>
          <w:szCs w:val="24"/>
          <w:lang w:val="en-GB"/>
        </w:rPr>
        <w:sectPr w:rsidR="002F66B3" w:rsidSect="0039186A">
          <w:pgSz w:w="12240" w:h="15840"/>
          <w:pgMar w:top="1418" w:right="1418" w:bottom="1134" w:left="1418" w:header="709" w:footer="709" w:gutter="0"/>
          <w:cols w:space="708"/>
          <w:docGrid w:linePitch="360"/>
        </w:sectPr>
      </w:pPr>
    </w:p>
    <w:p w:rsidR="0039186A" w:rsidRDefault="002F66B3">
      <w:pPr>
        <w:jc w:val="center"/>
        <w:rPr>
          <w:rFonts w:ascii="Calibri" w:hAnsi="Calibri" w:cs="Calibri"/>
          <w:b/>
          <w:sz w:val="24"/>
          <w:szCs w:val="24"/>
          <w:lang w:val="en-GB"/>
        </w:rPr>
      </w:pPr>
      <w:r>
        <w:rPr>
          <w:noProof/>
          <w:lang w:val="en-GB" w:eastAsia="en-GB"/>
        </w:rPr>
        <w:lastRenderedPageBreak/>
        <w:drawing>
          <wp:anchor distT="0" distB="0" distL="114300" distR="114300" simplePos="0" relativeHeight="251668480" behindDoc="0" locked="0" layoutInCell="1" allowOverlap="1" wp14:anchorId="7BA30FE5" wp14:editId="39A5C2E5">
            <wp:simplePos x="0" y="0"/>
            <wp:positionH relativeFrom="margin">
              <wp:posOffset>2242820</wp:posOffset>
            </wp:positionH>
            <wp:positionV relativeFrom="margin">
              <wp:posOffset>-581025</wp:posOffset>
            </wp:positionV>
            <wp:extent cx="1485900" cy="1102360"/>
            <wp:effectExtent l="0" t="0" r="0" b="254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1102360"/>
                    </a:xfrm>
                    <a:prstGeom prst="rect">
                      <a:avLst/>
                    </a:prstGeom>
                    <a:noFill/>
                    <a:ln>
                      <a:noFill/>
                    </a:ln>
                  </pic:spPr>
                </pic:pic>
              </a:graphicData>
            </a:graphic>
            <wp14:sizeRelV relativeFrom="margin">
              <wp14:pctHeight>0</wp14:pctHeight>
            </wp14:sizeRelV>
          </wp:anchor>
        </w:drawing>
      </w:r>
    </w:p>
    <w:p w:rsidR="002F66B3" w:rsidRDefault="002F66B3" w:rsidP="0039186A">
      <w:pPr>
        <w:jc w:val="center"/>
        <w:rPr>
          <w:rFonts w:ascii="Calibri" w:hAnsi="Calibri" w:cs="Calibri"/>
          <w:b/>
          <w:sz w:val="24"/>
          <w:szCs w:val="24"/>
          <w:lang w:val="en-GB"/>
        </w:rPr>
      </w:pPr>
    </w:p>
    <w:p w:rsidR="002F66B3" w:rsidRDefault="002F66B3" w:rsidP="0039186A">
      <w:pPr>
        <w:jc w:val="center"/>
        <w:rPr>
          <w:rFonts w:ascii="Calibri" w:hAnsi="Calibri" w:cs="Calibri"/>
          <w:b/>
          <w:sz w:val="24"/>
          <w:szCs w:val="24"/>
          <w:lang w:val="en-GB"/>
        </w:rPr>
      </w:pPr>
    </w:p>
    <w:p w:rsidR="002F66B3" w:rsidRDefault="002F66B3" w:rsidP="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Pr="001B65AB"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112C9D">
        <w:rPr>
          <w:rFonts w:ascii="Calibri" w:hAnsi="Calibri" w:cs="Calibri"/>
          <w:sz w:val="24"/>
          <w:szCs w:val="24"/>
          <w:lang w:val="en-GB"/>
        </w:rPr>
        <w:t>£19,266</w:t>
      </w:r>
      <w:r w:rsidR="00D802A3" w:rsidRPr="001B65AB">
        <w:rPr>
          <w:rFonts w:ascii="Calibri" w:hAnsi="Calibri" w:cs="Calibri"/>
          <w:sz w:val="24"/>
          <w:szCs w:val="24"/>
          <w:lang w:val="en-GB"/>
        </w:rPr>
        <w:t xml:space="preserve"> per annum (Based on Full Time</w:t>
      </w:r>
      <w:r w:rsidR="001B65AB" w:rsidRPr="001B65AB">
        <w:rPr>
          <w:rFonts w:ascii="Calibri" w:hAnsi="Calibri" w:cs="Calibri"/>
          <w:sz w:val="24"/>
          <w:szCs w:val="24"/>
          <w:lang w:val="en-GB"/>
        </w:rPr>
        <w:t xml:space="preserve"> – 39 hours per week</w:t>
      </w:r>
      <w:r w:rsidR="00D802A3" w:rsidRPr="001B65AB">
        <w:rPr>
          <w:rFonts w:ascii="Calibri" w:hAnsi="Calibri" w:cs="Calibri"/>
          <w:sz w:val="24"/>
          <w:szCs w:val="24"/>
          <w:lang w:val="en-GB"/>
        </w:rPr>
        <w:t>)</w:t>
      </w:r>
    </w:p>
    <w:p w:rsidR="00D802A3" w:rsidRDefault="00112C9D" w:rsidP="00D802A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£9.50</w:t>
      </w:r>
      <w:r w:rsidR="00D802A3" w:rsidRPr="001B65AB">
        <w:rPr>
          <w:rFonts w:ascii="Calibri" w:hAnsi="Calibri" w:cs="Calibri"/>
          <w:sz w:val="24"/>
          <w:szCs w:val="24"/>
          <w:lang w:val="en-GB"/>
        </w:rPr>
        <w:t xml:space="preserve">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1072"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619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5AC6D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8000"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46976"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4144"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32716E2" id="Straight Connector 13"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7216"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C1C869" id="Straight Connector 15"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5168"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D2C376" id="Straight Connector 1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9024"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824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0EB3CB" id="Straight Connector 1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004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592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6EC661" id="Straight Connector 1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52096"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1312"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E8FE17" id="Straight Connector 1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3120"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233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B29826" id="Straight Connector 2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0288"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704271" w:rsidRDefault="008B674F" w:rsidP="00026C32">
                            <w:pPr>
                              <w:jc w:val="center"/>
                              <w:rPr>
                                <w:b/>
                                <w:sz w:val="20"/>
                                <w:szCs w:val="20"/>
                              </w:rPr>
                            </w:pPr>
                            <w:r w:rsidRPr="00704271">
                              <w:rPr>
                                <w:sz w:val="20"/>
                                <w:szCs w:val="20"/>
                              </w:rPr>
                              <w:t xml:space="preserve"> </w:t>
                            </w:r>
                            <w:r w:rsidRPr="00704271">
                              <w:rPr>
                                <w:b/>
                                <w:sz w:val="20"/>
                                <w:szCs w:val="20"/>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704271" w:rsidRDefault="008B674F" w:rsidP="00026C32">
                      <w:pPr>
                        <w:jc w:val="center"/>
                        <w:rPr>
                          <w:b/>
                          <w:sz w:val="20"/>
                          <w:szCs w:val="20"/>
                        </w:rPr>
                      </w:pPr>
                      <w:r w:rsidRPr="00704271">
                        <w:rPr>
                          <w:sz w:val="20"/>
                          <w:szCs w:val="20"/>
                        </w:rPr>
                        <w:t xml:space="preserve"> </w:t>
                      </w:r>
                      <w:r w:rsidRPr="00704271">
                        <w:rPr>
                          <w:b/>
                          <w:sz w:val="20"/>
                          <w:szCs w:val="20"/>
                        </w:rPr>
                        <w:t>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Pr="0007659D"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2F22D5" w:rsidRDefault="002F22D5">
      <w:pPr>
        <w:jc w:val="both"/>
        <w:rPr>
          <w:rFonts w:asciiTheme="minorHAnsi" w:hAnsiTheme="minorHAnsi" w:cstheme="minorHAnsi"/>
          <w:sz w:val="24"/>
          <w:szCs w:val="24"/>
          <w:lang w:val="en-GB"/>
        </w:rPr>
      </w:pPr>
    </w:p>
    <w:p w:rsidR="002F22D5" w:rsidRDefault="002F22D5" w:rsidP="002F22D5">
      <w:pPr>
        <w:rPr>
          <w:lang w:val="en-GB"/>
        </w:rPr>
      </w:pPr>
      <w:r>
        <w:rPr>
          <w:lang w:val="en-GB"/>
        </w:rPr>
        <w:br w:type="page"/>
      </w:r>
    </w:p>
    <w:p w:rsidR="002F22D5" w:rsidRDefault="002F22D5">
      <w:pPr>
        <w:jc w:val="both"/>
        <w:rPr>
          <w:rFonts w:asciiTheme="minorHAnsi" w:hAnsiTheme="minorHAnsi" w:cstheme="minorHAnsi"/>
          <w:sz w:val="24"/>
          <w:szCs w:val="24"/>
          <w:lang w:val="en-GB"/>
        </w:rPr>
        <w:sectPr w:rsidR="002F22D5" w:rsidSect="0039186A">
          <w:pgSz w:w="12240" w:h="15840"/>
          <w:pgMar w:top="1418" w:right="1418" w:bottom="1134" w:left="1418" w:header="709" w:footer="709" w:gutter="0"/>
          <w:cols w:space="708"/>
          <w:docGrid w:linePitch="360"/>
        </w:sectPr>
      </w:pPr>
    </w:p>
    <w:p w:rsidR="002F66B3" w:rsidRDefault="002F66B3" w:rsidP="002F66B3">
      <w:pPr>
        <w:ind w:left="4320" w:firstLine="720"/>
        <w:rPr>
          <w:rFonts w:asciiTheme="minorHAnsi" w:hAnsiTheme="minorHAnsi" w:cstheme="minorHAnsi"/>
          <w:b/>
          <w:sz w:val="28"/>
          <w:szCs w:val="28"/>
          <w:lang w:val="en-GB"/>
        </w:rPr>
      </w:pPr>
      <w:r w:rsidRPr="002F22D5">
        <w:rPr>
          <w:noProof/>
          <w:szCs w:val="20"/>
          <w:lang w:val="en-GB" w:eastAsia="en-GB"/>
        </w:rPr>
        <w:lastRenderedPageBreak/>
        <w:drawing>
          <wp:anchor distT="0" distB="0" distL="114300" distR="114300" simplePos="0" relativeHeight="251666432" behindDoc="0" locked="0" layoutInCell="1" allowOverlap="1" wp14:anchorId="043F6A51" wp14:editId="0FDE5F80">
            <wp:simplePos x="0" y="0"/>
            <wp:positionH relativeFrom="margin">
              <wp:posOffset>-19685</wp:posOffset>
            </wp:positionH>
            <wp:positionV relativeFrom="margin">
              <wp:posOffset>-638175</wp:posOffset>
            </wp:positionV>
            <wp:extent cx="1383030" cy="952500"/>
            <wp:effectExtent l="0" t="0" r="7620" b="0"/>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03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22D5" w:rsidRPr="002F66B3" w:rsidRDefault="002F22D5" w:rsidP="002F66B3">
      <w:pPr>
        <w:ind w:left="4320" w:firstLine="720"/>
        <w:rPr>
          <w:rFonts w:cs="Arial"/>
          <w:b/>
          <w:sz w:val="20"/>
          <w:szCs w:val="20"/>
          <w:lang w:val="en-GB"/>
        </w:rPr>
      </w:pPr>
      <w:r w:rsidRPr="002F22D5">
        <w:rPr>
          <w:rFonts w:asciiTheme="minorHAnsi" w:hAnsiTheme="minorHAnsi" w:cstheme="minorHAnsi"/>
          <w:b/>
          <w:sz w:val="28"/>
          <w:szCs w:val="28"/>
          <w:lang w:val="en-GB"/>
        </w:rPr>
        <w:t>PERSON SPECIFICATION – Support Worker</w:t>
      </w:r>
    </w:p>
    <w:p w:rsidR="002F22D5" w:rsidRPr="002F22D5" w:rsidRDefault="002F22D5" w:rsidP="002F22D5">
      <w:pPr>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35"/>
        <w:gridCol w:w="7796"/>
        <w:gridCol w:w="4756"/>
      </w:tblGrid>
      <w:tr w:rsidR="002F22D5" w:rsidRPr="002F22D5" w:rsidTr="002F66B3">
        <w:tc>
          <w:tcPr>
            <w:tcW w:w="2235" w:type="dxa"/>
            <w:tcBorders>
              <w:top w:val="double" w:sz="4" w:space="0" w:color="auto"/>
              <w:bottom w:val="single" w:sz="4" w:space="0" w:color="auto"/>
              <w:right w:val="single" w:sz="4" w:space="0" w:color="auto"/>
            </w:tcBorders>
          </w:tcPr>
          <w:p w:rsidR="002F22D5" w:rsidRPr="002F22D5" w:rsidRDefault="002F22D5" w:rsidP="002F22D5">
            <w:pPr>
              <w:keepNext/>
              <w:outlineLvl w:val="0"/>
              <w:rPr>
                <w:rFonts w:asciiTheme="minorHAnsi" w:hAnsiTheme="minorHAnsi" w:cstheme="minorHAnsi"/>
                <w:b/>
                <w:lang w:val="en-GB"/>
              </w:rPr>
            </w:pPr>
            <w:r w:rsidRPr="002F22D5">
              <w:rPr>
                <w:rFonts w:asciiTheme="minorHAnsi" w:hAnsiTheme="minorHAnsi" w:cstheme="minorHAnsi"/>
                <w:b/>
                <w:lang w:val="en-GB"/>
              </w:rPr>
              <w:t>Attribute</w:t>
            </w:r>
          </w:p>
        </w:tc>
        <w:tc>
          <w:tcPr>
            <w:tcW w:w="7796" w:type="dxa"/>
            <w:tcBorders>
              <w:top w:val="double" w:sz="4" w:space="0" w:color="auto"/>
              <w:left w:val="single" w:sz="4" w:space="0" w:color="auto"/>
              <w:bottom w:val="single" w:sz="4" w:space="0" w:color="auto"/>
              <w:right w:val="single" w:sz="4" w:space="0" w:color="auto"/>
            </w:tcBorders>
          </w:tcPr>
          <w:p w:rsidR="002F22D5" w:rsidRPr="002F22D5" w:rsidRDefault="002F22D5" w:rsidP="002F22D5">
            <w:pPr>
              <w:keepNext/>
              <w:outlineLvl w:val="0"/>
              <w:rPr>
                <w:rFonts w:asciiTheme="minorHAnsi" w:hAnsiTheme="minorHAnsi" w:cstheme="minorHAnsi"/>
                <w:b/>
                <w:lang w:val="en-GB"/>
              </w:rPr>
            </w:pPr>
            <w:r w:rsidRPr="002F22D5">
              <w:rPr>
                <w:rFonts w:asciiTheme="minorHAnsi" w:hAnsiTheme="minorHAnsi" w:cstheme="minorHAnsi"/>
                <w:b/>
                <w:lang w:val="en-GB"/>
              </w:rPr>
              <w:t>Essential</w:t>
            </w:r>
          </w:p>
        </w:tc>
        <w:tc>
          <w:tcPr>
            <w:tcW w:w="4756" w:type="dxa"/>
            <w:tcBorders>
              <w:left w:val="single" w:sz="4" w:space="0" w:color="auto"/>
              <w:bottom w:val="single" w:sz="4" w:space="0" w:color="auto"/>
            </w:tcBorders>
          </w:tcPr>
          <w:p w:rsidR="002F22D5" w:rsidRPr="002F22D5" w:rsidRDefault="002F22D5" w:rsidP="002F22D5">
            <w:pPr>
              <w:keepNext/>
              <w:outlineLvl w:val="0"/>
              <w:rPr>
                <w:rFonts w:asciiTheme="minorHAnsi" w:hAnsiTheme="minorHAnsi" w:cstheme="minorHAnsi"/>
                <w:b/>
                <w:lang w:val="en-GB"/>
              </w:rPr>
            </w:pPr>
            <w:r w:rsidRPr="002F22D5">
              <w:rPr>
                <w:rFonts w:asciiTheme="minorHAnsi" w:hAnsiTheme="minorHAnsi" w:cstheme="minorHAnsi"/>
                <w:b/>
                <w:lang w:val="en-GB"/>
              </w:rPr>
              <w:t>Desirable</w:t>
            </w:r>
          </w:p>
        </w:tc>
      </w:tr>
      <w:tr w:rsidR="002F22D5" w:rsidRPr="002F22D5" w:rsidTr="002F66B3">
        <w:tc>
          <w:tcPr>
            <w:tcW w:w="2235" w:type="dxa"/>
            <w:tcBorders>
              <w:top w:val="single" w:sz="4" w:space="0" w:color="auto"/>
              <w:bottom w:val="single" w:sz="4" w:space="0" w:color="auto"/>
              <w:right w:val="single" w:sz="4" w:space="0" w:color="auto"/>
            </w:tcBorders>
          </w:tcPr>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sz w:val="24"/>
                <w:szCs w:val="24"/>
                <w:lang w:val="en-GB"/>
              </w:rPr>
            </w:pPr>
            <w:r w:rsidRPr="002F22D5">
              <w:rPr>
                <w:rFonts w:asciiTheme="minorHAnsi" w:hAnsiTheme="minorHAnsi" w:cstheme="minorHAnsi"/>
                <w:b/>
                <w:sz w:val="24"/>
                <w:szCs w:val="24"/>
                <w:lang w:val="en-GB"/>
              </w:rPr>
              <w:t>Experience</w:t>
            </w:r>
          </w:p>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lang w:val="en-GB"/>
              </w:rPr>
            </w:pPr>
          </w:p>
        </w:tc>
        <w:tc>
          <w:tcPr>
            <w:tcW w:w="7796" w:type="dxa"/>
            <w:tcBorders>
              <w:top w:val="single" w:sz="4" w:space="0" w:color="auto"/>
              <w:left w:val="single" w:sz="4" w:space="0" w:color="auto"/>
              <w:bottom w:val="single" w:sz="4" w:space="0" w:color="auto"/>
              <w:right w:val="single" w:sz="4" w:space="0" w:color="auto"/>
            </w:tcBorders>
          </w:tcPr>
          <w:p w:rsidR="002F22D5" w:rsidRPr="002F22D5" w:rsidRDefault="002F22D5" w:rsidP="002F22D5">
            <w:pPr>
              <w:numPr>
                <w:ilvl w:val="0"/>
                <w:numId w:val="15"/>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Ability to demonstrate transferrable skills relating to care</w:t>
            </w:r>
          </w:p>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Active listening</w:t>
            </w:r>
          </w:p>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Communication</w:t>
            </w:r>
          </w:p>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Effective time management</w:t>
            </w:r>
          </w:p>
          <w:p w:rsidR="002F22D5" w:rsidRPr="002F22D5" w:rsidRDefault="002F22D5" w:rsidP="002F22D5">
            <w:pPr>
              <w:numPr>
                <w:ilvl w:val="0"/>
                <w:numId w:val="16"/>
              </w:numPr>
              <w:ind w:left="360"/>
              <w:contextualSpacing/>
              <w:rPr>
                <w:rFonts w:asciiTheme="minorHAnsi" w:hAnsiTheme="minorHAnsi" w:cstheme="minorHAnsi"/>
                <w:lang w:val="en-GB"/>
              </w:rPr>
            </w:pPr>
            <w:r w:rsidRPr="002F22D5">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Relevant experience in a caring environment</w:t>
            </w:r>
          </w:p>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Basic understanding and skill in the spectrum of tasks associated to role</w:t>
            </w:r>
          </w:p>
          <w:p w:rsidR="002F22D5" w:rsidRPr="002F22D5" w:rsidRDefault="002F22D5" w:rsidP="002F22D5">
            <w:pPr>
              <w:numPr>
                <w:ilvl w:val="0"/>
                <w:numId w:val="16"/>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Previous experience with service user group relevant to the project</w:t>
            </w:r>
          </w:p>
          <w:p w:rsidR="002F22D5" w:rsidRPr="002F22D5" w:rsidRDefault="002F22D5" w:rsidP="002F22D5">
            <w:pPr>
              <w:numPr>
                <w:ilvl w:val="0"/>
                <w:numId w:val="16"/>
              </w:numPr>
              <w:ind w:left="360"/>
              <w:contextualSpacing/>
              <w:rPr>
                <w:rFonts w:asciiTheme="minorHAnsi" w:hAnsiTheme="minorHAnsi" w:cstheme="minorHAnsi"/>
                <w:lang w:val="en-GB"/>
              </w:rPr>
            </w:pPr>
            <w:r w:rsidRPr="002F22D5">
              <w:rPr>
                <w:rFonts w:asciiTheme="minorHAnsi" w:hAnsiTheme="minorHAnsi" w:cstheme="minorHAnsi"/>
                <w:sz w:val="24"/>
                <w:szCs w:val="24"/>
                <w:lang w:val="en-GB"/>
              </w:rPr>
              <w:t>A general understanding of the needs of the service user group relevant to the project</w:t>
            </w:r>
          </w:p>
        </w:tc>
      </w:tr>
      <w:tr w:rsidR="002F22D5" w:rsidRPr="002F22D5" w:rsidTr="002F66B3">
        <w:tc>
          <w:tcPr>
            <w:tcW w:w="2235" w:type="dxa"/>
            <w:tcBorders>
              <w:top w:val="single" w:sz="4" w:space="0" w:color="auto"/>
              <w:bottom w:val="single" w:sz="4" w:space="0" w:color="auto"/>
              <w:right w:val="single" w:sz="4" w:space="0" w:color="auto"/>
            </w:tcBorders>
          </w:tcPr>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sz w:val="24"/>
                <w:szCs w:val="24"/>
                <w:lang w:val="en-GB"/>
              </w:rPr>
            </w:pPr>
            <w:r w:rsidRPr="002F22D5">
              <w:rPr>
                <w:rFonts w:asciiTheme="minorHAnsi" w:hAnsiTheme="minorHAnsi" w:cstheme="minorHAnsi"/>
                <w:b/>
                <w:sz w:val="24"/>
                <w:szCs w:val="24"/>
                <w:lang w:val="en-GB"/>
              </w:rPr>
              <w:t>Proven Competencies</w:t>
            </w:r>
          </w:p>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lang w:val="en-GB"/>
              </w:rPr>
            </w:pPr>
          </w:p>
        </w:tc>
        <w:tc>
          <w:tcPr>
            <w:tcW w:w="7796" w:type="dxa"/>
            <w:tcBorders>
              <w:top w:val="single" w:sz="4" w:space="0" w:color="auto"/>
              <w:left w:val="single" w:sz="4" w:space="0" w:color="auto"/>
              <w:bottom w:val="single" w:sz="4" w:space="0" w:color="auto"/>
              <w:right w:val="single" w:sz="4" w:space="0" w:color="auto"/>
            </w:tcBorders>
          </w:tcPr>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Good communication skills, both oral and written</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Ability to work within a team environment</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Ability to use own initiative</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Willing to participate in social events, for example, outings with service user groups</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Ability to support service users with tasks such as cooking, cleaning, budgeting, welfare benefits</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Personable, warm and kind</w:t>
            </w:r>
          </w:p>
          <w:p w:rsidR="002F22D5" w:rsidRPr="002F22D5" w:rsidRDefault="002F22D5" w:rsidP="002F22D5">
            <w:pPr>
              <w:numPr>
                <w:ilvl w:val="0"/>
                <w:numId w:val="13"/>
              </w:numPr>
              <w:ind w:left="360"/>
              <w:rPr>
                <w:rFonts w:asciiTheme="minorHAnsi" w:hAnsiTheme="minorHAnsi" w:cstheme="minorHAnsi"/>
                <w:lang w:val="en-GB"/>
              </w:rPr>
            </w:pPr>
            <w:r w:rsidRPr="002F22D5">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Able to liaise with external agencies</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I.T. skills</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Flexible approach to service requirements, including flexible shift work patterns</w:t>
            </w:r>
          </w:p>
          <w:p w:rsidR="002F22D5" w:rsidRPr="002F22D5" w:rsidRDefault="002F22D5" w:rsidP="002F22D5">
            <w:pPr>
              <w:numPr>
                <w:ilvl w:val="0"/>
                <w:numId w:val="13"/>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Is adaptable and open to change and open to continuous learning and development</w:t>
            </w:r>
          </w:p>
          <w:p w:rsidR="002F22D5" w:rsidRPr="002F22D5" w:rsidRDefault="002F22D5" w:rsidP="002F22D5">
            <w:pPr>
              <w:ind w:left="360"/>
              <w:rPr>
                <w:rFonts w:asciiTheme="minorHAnsi" w:hAnsiTheme="minorHAnsi" w:cstheme="minorHAnsi"/>
                <w:lang w:val="en-GB"/>
              </w:rPr>
            </w:pPr>
          </w:p>
          <w:p w:rsidR="002F22D5" w:rsidRPr="002F22D5" w:rsidRDefault="002F22D5" w:rsidP="002F22D5">
            <w:pPr>
              <w:rPr>
                <w:rFonts w:asciiTheme="minorHAnsi" w:hAnsiTheme="minorHAnsi" w:cstheme="minorHAnsi"/>
                <w:lang w:val="en-GB"/>
              </w:rPr>
            </w:pPr>
          </w:p>
        </w:tc>
      </w:tr>
      <w:tr w:rsidR="002F22D5" w:rsidRPr="002F22D5" w:rsidTr="002F66B3">
        <w:tc>
          <w:tcPr>
            <w:tcW w:w="2235" w:type="dxa"/>
            <w:tcBorders>
              <w:top w:val="single" w:sz="4" w:space="0" w:color="auto"/>
              <w:bottom w:val="single" w:sz="4" w:space="0" w:color="auto"/>
              <w:right w:val="single" w:sz="4" w:space="0" w:color="auto"/>
            </w:tcBorders>
          </w:tcPr>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sz w:val="24"/>
                <w:szCs w:val="24"/>
                <w:lang w:val="en-GB"/>
              </w:rPr>
            </w:pPr>
            <w:r w:rsidRPr="002F22D5">
              <w:rPr>
                <w:rFonts w:asciiTheme="minorHAnsi" w:hAnsiTheme="minorHAnsi" w:cstheme="minorHAnsi"/>
                <w:b/>
                <w:sz w:val="24"/>
                <w:szCs w:val="24"/>
                <w:lang w:val="en-GB"/>
              </w:rPr>
              <w:t>Education/</w:t>
            </w:r>
            <w:r w:rsidR="002F66B3">
              <w:rPr>
                <w:rFonts w:asciiTheme="minorHAnsi" w:hAnsiTheme="minorHAnsi" w:cstheme="minorHAnsi"/>
                <w:b/>
                <w:sz w:val="24"/>
                <w:szCs w:val="24"/>
                <w:lang w:val="en-GB"/>
              </w:rPr>
              <w:br/>
            </w:r>
            <w:r w:rsidRPr="002F22D5">
              <w:rPr>
                <w:rFonts w:asciiTheme="minorHAnsi" w:hAnsiTheme="minorHAnsi" w:cstheme="minorHAnsi"/>
                <w:b/>
                <w:sz w:val="24"/>
                <w:szCs w:val="24"/>
                <w:lang w:val="en-GB"/>
              </w:rPr>
              <w:t>Qualification</w:t>
            </w:r>
          </w:p>
          <w:p w:rsidR="002F22D5" w:rsidRPr="002F22D5" w:rsidRDefault="002F22D5" w:rsidP="002F22D5">
            <w:pPr>
              <w:rPr>
                <w:rFonts w:asciiTheme="minorHAnsi" w:hAnsiTheme="minorHAnsi" w:cstheme="minorHAnsi"/>
                <w:b/>
                <w:lang w:val="en-GB"/>
              </w:rPr>
            </w:pPr>
          </w:p>
          <w:p w:rsidR="002F22D5" w:rsidRPr="002F22D5" w:rsidRDefault="002F22D5" w:rsidP="002F22D5">
            <w:pPr>
              <w:rPr>
                <w:rFonts w:asciiTheme="minorHAnsi" w:hAnsiTheme="minorHAnsi" w:cstheme="minorHAnsi"/>
                <w:b/>
                <w:lang w:val="en-GB"/>
              </w:rPr>
            </w:pPr>
          </w:p>
        </w:tc>
        <w:tc>
          <w:tcPr>
            <w:tcW w:w="7796" w:type="dxa"/>
            <w:tcBorders>
              <w:top w:val="single" w:sz="4" w:space="0" w:color="auto"/>
              <w:left w:val="single" w:sz="4" w:space="0" w:color="auto"/>
              <w:bottom w:val="single" w:sz="4" w:space="0" w:color="auto"/>
              <w:right w:val="single" w:sz="4" w:space="0" w:color="auto"/>
            </w:tcBorders>
          </w:tcPr>
          <w:p w:rsidR="002F22D5" w:rsidRPr="002F22D5" w:rsidRDefault="002F22D5" w:rsidP="002F22D5">
            <w:pPr>
              <w:numPr>
                <w:ilvl w:val="0"/>
                <w:numId w:val="14"/>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Candidates must demonstrate the ability and willingness to undertake required qualification for SSSC registration, SVQ level 2.</w:t>
            </w:r>
          </w:p>
          <w:p w:rsidR="002F22D5" w:rsidRPr="002F22D5" w:rsidRDefault="002F22D5" w:rsidP="002F22D5">
            <w:pPr>
              <w:numPr>
                <w:ilvl w:val="0"/>
                <w:numId w:val="14"/>
              </w:numPr>
              <w:ind w:left="360"/>
              <w:rPr>
                <w:rFonts w:asciiTheme="minorHAnsi" w:hAnsiTheme="minorHAnsi" w:cstheme="minorHAnsi"/>
                <w:lang w:val="en-GB"/>
              </w:rPr>
            </w:pPr>
            <w:r w:rsidRPr="002F22D5">
              <w:rPr>
                <w:rFonts w:asciiTheme="minorHAnsi" w:hAnsiTheme="minorHAnsi" w:cstheme="minorHAnsi"/>
                <w:sz w:val="24"/>
                <w:szCs w:val="24"/>
                <w:lang w:val="en-GB"/>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2F22D5" w:rsidRPr="002F22D5" w:rsidRDefault="002F22D5" w:rsidP="002F22D5">
            <w:pPr>
              <w:numPr>
                <w:ilvl w:val="0"/>
                <w:numId w:val="14"/>
              </w:numPr>
              <w:ind w:left="360"/>
              <w:rPr>
                <w:rFonts w:asciiTheme="minorHAnsi" w:hAnsiTheme="minorHAnsi" w:cstheme="minorHAnsi"/>
                <w:sz w:val="24"/>
                <w:szCs w:val="24"/>
                <w:lang w:val="en-GB"/>
              </w:rPr>
            </w:pPr>
            <w:r w:rsidRPr="002F22D5">
              <w:rPr>
                <w:rFonts w:asciiTheme="minorHAnsi" w:hAnsiTheme="minorHAnsi" w:cstheme="minorHAnsi"/>
                <w:sz w:val="24"/>
                <w:szCs w:val="24"/>
                <w:lang w:val="en-GB"/>
              </w:rPr>
              <w:t>SVQ 2 in Health and Social Care or equivalent</w:t>
            </w:r>
          </w:p>
          <w:p w:rsidR="002F22D5" w:rsidRPr="002F22D5" w:rsidRDefault="002F22D5" w:rsidP="002F22D5">
            <w:pPr>
              <w:rPr>
                <w:rFonts w:asciiTheme="minorHAnsi" w:hAnsiTheme="minorHAnsi" w:cstheme="minorHAnsi"/>
                <w:lang w:val="en-GB"/>
              </w:rPr>
            </w:pPr>
          </w:p>
        </w:tc>
      </w:tr>
      <w:tr w:rsidR="002F22D5" w:rsidRPr="002F22D5" w:rsidTr="002F66B3">
        <w:trPr>
          <w:trHeight w:val="327"/>
        </w:trPr>
        <w:tc>
          <w:tcPr>
            <w:tcW w:w="2235" w:type="dxa"/>
            <w:tcBorders>
              <w:top w:val="single" w:sz="4" w:space="0" w:color="auto"/>
              <w:bottom w:val="double" w:sz="4" w:space="0" w:color="auto"/>
              <w:right w:val="single" w:sz="4" w:space="0" w:color="auto"/>
            </w:tcBorders>
          </w:tcPr>
          <w:p w:rsidR="002F22D5" w:rsidRDefault="002F22D5" w:rsidP="002F22D5">
            <w:pPr>
              <w:rPr>
                <w:rFonts w:asciiTheme="minorHAnsi" w:hAnsiTheme="minorHAnsi" w:cstheme="minorHAnsi"/>
                <w:b/>
                <w:sz w:val="24"/>
                <w:szCs w:val="24"/>
                <w:lang w:val="en-GB"/>
              </w:rPr>
            </w:pPr>
            <w:r w:rsidRPr="002F22D5">
              <w:rPr>
                <w:rFonts w:asciiTheme="minorHAnsi" w:hAnsiTheme="minorHAnsi" w:cstheme="minorHAnsi"/>
                <w:b/>
                <w:sz w:val="24"/>
                <w:szCs w:val="24"/>
                <w:lang w:val="en-GB"/>
              </w:rPr>
              <w:t>Service Specific</w:t>
            </w:r>
          </w:p>
          <w:p w:rsidR="002F66B3" w:rsidRPr="002F22D5" w:rsidRDefault="002F66B3" w:rsidP="002F22D5">
            <w:pPr>
              <w:rPr>
                <w:rFonts w:asciiTheme="minorHAnsi" w:hAnsiTheme="minorHAnsi" w:cstheme="minorHAnsi"/>
                <w:b/>
                <w:sz w:val="24"/>
                <w:szCs w:val="24"/>
                <w:lang w:val="en-GB"/>
              </w:rPr>
            </w:pPr>
          </w:p>
          <w:p w:rsidR="002F22D5" w:rsidRPr="002F22D5" w:rsidRDefault="002F22D5" w:rsidP="002F22D5">
            <w:pPr>
              <w:rPr>
                <w:rFonts w:asciiTheme="minorHAnsi" w:hAnsiTheme="minorHAnsi" w:cstheme="minorHAnsi"/>
                <w:b/>
                <w:lang w:val="en-GB"/>
              </w:rPr>
            </w:pPr>
          </w:p>
        </w:tc>
        <w:tc>
          <w:tcPr>
            <w:tcW w:w="7796" w:type="dxa"/>
            <w:tcBorders>
              <w:top w:val="single" w:sz="4" w:space="0" w:color="auto"/>
              <w:left w:val="single" w:sz="4" w:space="0" w:color="auto"/>
              <w:bottom w:val="double" w:sz="4" w:space="0" w:color="auto"/>
              <w:right w:val="single" w:sz="4" w:space="0" w:color="auto"/>
            </w:tcBorders>
          </w:tcPr>
          <w:p w:rsidR="002F22D5" w:rsidRPr="002F22D5" w:rsidRDefault="002F22D5" w:rsidP="002F22D5">
            <w:pPr>
              <w:numPr>
                <w:ilvl w:val="0"/>
                <w:numId w:val="18"/>
              </w:numPr>
              <w:ind w:left="360"/>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As per service descriptor</w:t>
            </w:r>
          </w:p>
        </w:tc>
        <w:tc>
          <w:tcPr>
            <w:tcW w:w="4756" w:type="dxa"/>
            <w:tcBorders>
              <w:top w:val="single" w:sz="4" w:space="0" w:color="auto"/>
              <w:left w:val="single" w:sz="4" w:space="0" w:color="auto"/>
              <w:bottom w:val="double" w:sz="4" w:space="0" w:color="auto"/>
            </w:tcBorders>
          </w:tcPr>
          <w:p w:rsidR="002F22D5" w:rsidRPr="002F22D5" w:rsidRDefault="002F22D5" w:rsidP="002F22D5">
            <w:pPr>
              <w:numPr>
                <w:ilvl w:val="0"/>
                <w:numId w:val="17"/>
              </w:numPr>
              <w:contextualSpacing/>
              <w:rPr>
                <w:rFonts w:asciiTheme="minorHAnsi" w:hAnsiTheme="minorHAnsi" w:cstheme="minorHAnsi"/>
                <w:sz w:val="24"/>
                <w:szCs w:val="24"/>
                <w:lang w:val="en-GB"/>
              </w:rPr>
            </w:pPr>
            <w:r w:rsidRPr="002F22D5">
              <w:rPr>
                <w:rFonts w:asciiTheme="minorHAnsi" w:hAnsiTheme="minorHAnsi" w:cstheme="minorHAnsi"/>
                <w:sz w:val="24"/>
                <w:szCs w:val="24"/>
                <w:lang w:val="en-GB"/>
              </w:rPr>
              <w:t>Car driver and use of car</w:t>
            </w:r>
          </w:p>
        </w:tc>
      </w:tr>
    </w:tbl>
    <w:p w:rsidR="002F22D5" w:rsidRDefault="002F22D5" w:rsidP="002F66B3">
      <w:pPr>
        <w:jc w:val="center"/>
        <w:rPr>
          <w:rFonts w:asciiTheme="minorHAnsi" w:hAnsiTheme="minorHAnsi" w:cs="Arial"/>
          <w:b/>
          <w:sz w:val="32"/>
          <w:szCs w:val="32"/>
        </w:rPr>
      </w:pPr>
    </w:p>
    <w:sectPr w:rsidR="002F22D5" w:rsidSect="002F66B3">
      <w:footerReference w:type="default" r:id="rId15"/>
      <w:endnotePr>
        <w:numFmt w:val="decimal"/>
      </w:endnotePr>
      <w:pgSz w:w="16833" w:h="11908" w:orient="landscape"/>
      <w:pgMar w:top="1440" w:right="1298" w:bottom="1021" w:left="720" w:header="1298"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B5" w:rsidRDefault="00C212B5">
      <w:r>
        <w:separator/>
      </w:r>
    </w:p>
  </w:endnote>
  <w:endnote w:type="continuationSeparator" w:id="0">
    <w:p w:rsidR="00C212B5" w:rsidRDefault="00C2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C212B5">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B5" w:rsidRDefault="00C212B5">
      <w:r>
        <w:separator/>
      </w:r>
    </w:p>
  </w:footnote>
  <w:footnote w:type="continuationSeparator" w:id="0">
    <w:p w:rsidR="00C212B5" w:rsidRDefault="00C2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0">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3">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837112"/>
    <w:multiLevelType w:val="hybridMultilevel"/>
    <w:tmpl w:val="3B20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0"/>
  </w:num>
  <w:num w:numId="4">
    <w:abstractNumId w:val="1"/>
  </w:num>
  <w:num w:numId="5">
    <w:abstractNumId w:val="3"/>
  </w:num>
  <w:num w:numId="6">
    <w:abstractNumId w:val="19"/>
  </w:num>
  <w:num w:numId="7">
    <w:abstractNumId w:val="15"/>
  </w:num>
  <w:num w:numId="8">
    <w:abstractNumId w:val="2"/>
  </w:num>
  <w:num w:numId="9">
    <w:abstractNumId w:val="5"/>
  </w:num>
  <w:num w:numId="10">
    <w:abstractNumId w:val="13"/>
  </w:num>
  <w:num w:numId="11">
    <w:abstractNumId w:val="4"/>
  </w:num>
  <w:num w:numId="12">
    <w:abstractNumId w:val="10"/>
  </w:num>
  <w:num w:numId="13">
    <w:abstractNumId w:val="6"/>
  </w:num>
  <w:num w:numId="14">
    <w:abstractNumId w:val="16"/>
  </w:num>
  <w:num w:numId="15">
    <w:abstractNumId w:val="7"/>
  </w:num>
  <w:num w:numId="16">
    <w:abstractNumId w:val="11"/>
  </w:num>
  <w:num w:numId="17">
    <w:abstractNumId w:val="14"/>
  </w:num>
  <w:num w:numId="18">
    <w:abstractNumId w:val="18"/>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659D"/>
    <w:rsid w:val="00080FD6"/>
    <w:rsid w:val="00082AE6"/>
    <w:rsid w:val="00086513"/>
    <w:rsid w:val="000B7048"/>
    <w:rsid w:val="000C124D"/>
    <w:rsid w:val="00103F7B"/>
    <w:rsid w:val="00112C9D"/>
    <w:rsid w:val="00186D4C"/>
    <w:rsid w:val="001B65AB"/>
    <w:rsid w:val="001C4098"/>
    <w:rsid w:val="0023083F"/>
    <w:rsid w:val="00231178"/>
    <w:rsid w:val="00236FDF"/>
    <w:rsid w:val="002F22D5"/>
    <w:rsid w:val="002F66B3"/>
    <w:rsid w:val="003364A8"/>
    <w:rsid w:val="00342335"/>
    <w:rsid w:val="003716B7"/>
    <w:rsid w:val="0039186A"/>
    <w:rsid w:val="003E4C0A"/>
    <w:rsid w:val="0043017F"/>
    <w:rsid w:val="0044249B"/>
    <w:rsid w:val="004C14D9"/>
    <w:rsid w:val="004C27B5"/>
    <w:rsid w:val="004E27A8"/>
    <w:rsid w:val="004F610D"/>
    <w:rsid w:val="0050453E"/>
    <w:rsid w:val="00541A77"/>
    <w:rsid w:val="005B6BCE"/>
    <w:rsid w:val="005C2DC6"/>
    <w:rsid w:val="006B38D2"/>
    <w:rsid w:val="006D45BA"/>
    <w:rsid w:val="00704271"/>
    <w:rsid w:val="0072758B"/>
    <w:rsid w:val="00736ED9"/>
    <w:rsid w:val="00744105"/>
    <w:rsid w:val="00752C30"/>
    <w:rsid w:val="00767200"/>
    <w:rsid w:val="007B59A2"/>
    <w:rsid w:val="007D45B0"/>
    <w:rsid w:val="007E7156"/>
    <w:rsid w:val="00804087"/>
    <w:rsid w:val="00810D36"/>
    <w:rsid w:val="008306AE"/>
    <w:rsid w:val="008B363D"/>
    <w:rsid w:val="008B674F"/>
    <w:rsid w:val="0092439B"/>
    <w:rsid w:val="009337E5"/>
    <w:rsid w:val="009905A2"/>
    <w:rsid w:val="00A65F5B"/>
    <w:rsid w:val="00A75A4C"/>
    <w:rsid w:val="00AC5F20"/>
    <w:rsid w:val="00AD0879"/>
    <w:rsid w:val="00AF46D7"/>
    <w:rsid w:val="00B03467"/>
    <w:rsid w:val="00B25EE4"/>
    <w:rsid w:val="00B459F7"/>
    <w:rsid w:val="00B50F44"/>
    <w:rsid w:val="00B61284"/>
    <w:rsid w:val="00BF0041"/>
    <w:rsid w:val="00C212B5"/>
    <w:rsid w:val="00C30060"/>
    <w:rsid w:val="00C437FD"/>
    <w:rsid w:val="00CC0E70"/>
    <w:rsid w:val="00D06C60"/>
    <w:rsid w:val="00D548E6"/>
    <w:rsid w:val="00D5583C"/>
    <w:rsid w:val="00D67A5D"/>
    <w:rsid w:val="00D712BC"/>
    <w:rsid w:val="00D714ED"/>
    <w:rsid w:val="00D802A3"/>
    <w:rsid w:val="00DB309E"/>
    <w:rsid w:val="00DD3076"/>
    <w:rsid w:val="00E33B5E"/>
    <w:rsid w:val="00E61260"/>
    <w:rsid w:val="00E66DC7"/>
    <w:rsid w:val="00E96EC4"/>
    <w:rsid w:val="00ED614D"/>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rsid w:val="002F22D5"/>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2F22D5"/>
    <w:rPr>
      <w:lang w:val="en-US" w:eastAsia="en-US"/>
    </w:rPr>
  </w:style>
  <w:style w:type="paragraph" w:styleId="Header">
    <w:name w:val="header"/>
    <w:basedOn w:val="Normal"/>
    <w:link w:val="HeaderChar"/>
    <w:unhideWhenUsed/>
    <w:rsid w:val="002F66B3"/>
    <w:pPr>
      <w:tabs>
        <w:tab w:val="center" w:pos="4513"/>
        <w:tab w:val="right" w:pos="9026"/>
      </w:tabs>
    </w:pPr>
  </w:style>
  <w:style w:type="character" w:customStyle="1" w:styleId="HeaderChar">
    <w:name w:val="Header Char"/>
    <w:basedOn w:val="DefaultParagraphFont"/>
    <w:link w:val="Header"/>
    <w:rsid w:val="002F66B3"/>
    <w:rPr>
      <w:rFonts w:ascii="Arial" w:hAnsi="Arial"/>
      <w:sz w:val="22"/>
      <w:szCs w:val="22"/>
      <w:lang w:val="en-US" w:eastAsia="en-US"/>
    </w:rPr>
  </w:style>
  <w:style w:type="table" w:styleId="TableGrid">
    <w:name w:val="Table Grid"/>
    <w:basedOn w:val="TableNormal"/>
    <w:rsid w:val="0073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rsid w:val="002F22D5"/>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2F22D5"/>
    <w:rPr>
      <w:lang w:val="en-US" w:eastAsia="en-US"/>
    </w:rPr>
  </w:style>
  <w:style w:type="paragraph" w:styleId="Header">
    <w:name w:val="header"/>
    <w:basedOn w:val="Normal"/>
    <w:link w:val="HeaderChar"/>
    <w:unhideWhenUsed/>
    <w:rsid w:val="002F66B3"/>
    <w:pPr>
      <w:tabs>
        <w:tab w:val="center" w:pos="4513"/>
        <w:tab w:val="right" w:pos="9026"/>
      </w:tabs>
    </w:pPr>
  </w:style>
  <w:style w:type="character" w:customStyle="1" w:styleId="HeaderChar">
    <w:name w:val="Header Char"/>
    <w:basedOn w:val="DefaultParagraphFont"/>
    <w:link w:val="Header"/>
    <w:rsid w:val="002F66B3"/>
    <w:rPr>
      <w:rFonts w:ascii="Arial" w:hAnsi="Arial"/>
      <w:sz w:val="22"/>
      <w:szCs w:val="22"/>
      <w:lang w:val="en-US" w:eastAsia="en-US"/>
    </w:rPr>
  </w:style>
  <w:style w:type="table" w:styleId="TableGrid">
    <w:name w:val="Table Grid"/>
    <w:basedOn w:val="TableNormal"/>
    <w:rsid w:val="0073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2.xml><?xml version="1.0" encoding="utf-8"?>
<ds:datastoreItem xmlns:ds="http://schemas.openxmlformats.org/officeDocument/2006/customXml" ds:itemID="{CF5D08E5-E425-4779-8251-E3055F40A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Karen Scrimgeour</cp:lastModifiedBy>
  <cp:revision>3</cp:revision>
  <cp:lastPrinted>2019-07-22T14:45:00Z</cp:lastPrinted>
  <dcterms:created xsi:type="dcterms:W3CDTF">2021-03-24T12:35:00Z</dcterms:created>
  <dcterms:modified xsi:type="dcterms:W3CDTF">2021-03-24T16:09:00Z</dcterms:modified>
</cp:coreProperties>
</file>