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E48" w:rsidRPr="003049CC" w:rsidRDefault="002F3E48" w:rsidP="002F3E48">
      <w:pPr>
        <w:pStyle w:val="Title"/>
        <w:rPr>
          <w:rFonts w:asciiTheme="minorHAnsi" w:hAnsiTheme="minorHAnsi" w:cstheme="minorHAnsi"/>
          <w:sz w:val="24"/>
          <w:szCs w:val="24"/>
        </w:rPr>
      </w:pPr>
      <w:bookmarkStart w:id="0" w:name="_GoBack"/>
      <w:bookmarkEnd w:id="0"/>
      <w:r w:rsidRPr="003049CC">
        <w:rPr>
          <w:rFonts w:asciiTheme="minorHAnsi" w:hAnsiTheme="minorHAnsi" w:cstheme="minorHAnsi"/>
          <w:sz w:val="24"/>
          <w:szCs w:val="24"/>
        </w:rPr>
        <w:t>SUMMARISED TERMS &amp; CONDITIONS OF EMPLOYMENT</w:t>
      </w:r>
    </w:p>
    <w:p w:rsidR="002F3E48" w:rsidRPr="003049CC" w:rsidRDefault="00420465" w:rsidP="002F3E48">
      <w:pPr>
        <w:pStyle w:val="Title"/>
        <w:rPr>
          <w:rFonts w:asciiTheme="minorHAnsi" w:hAnsiTheme="minorHAnsi" w:cstheme="minorHAnsi"/>
          <w:sz w:val="24"/>
          <w:szCs w:val="24"/>
        </w:rPr>
      </w:pPr>
      <w:r>
        <w:rPr>
          <w:rFonts w:asciiTheme="minorHAnsi" w:hAnsiTheme="minorHAnsi" w:cstheme="minorHAnsi"/>
          <w:sz w:val="24"/>
          <w:szCs w:val="24"/>
        </w:rPr>
        <w:t>Hillcrest Homes</w:t>
      </w:r>
    </w:p>
    <w:p w:rsidR="002F3E48" w:rsidRPr="003049CC" w:rsidRDefault="002F3E48" w:rsidP="002F3E48">
      <w:pPr>
        <w:jc w:val="center"/>
        <w:rPr>
          <w:rFonts w:asciiTheme="minorHAnsi" w:hAnsiTheme="minorHAnsi" w:cstheme="minorHAnsi"/>
          <w:b/>
          <w:szCs w:val="24"/>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2660"/>
        <w:gridCol w:w="6440"/>
      </w:tblGrid>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Post Title:</w:t>
            </w:r>
          </w:p>
        </w:tc>
        <w:tc>
          <w:tcPr>
            <w:tcW w:w="6440" w:type="dxa"/>
          </w:tcPr>
          <w:p w:rsidR="002F3E48" w:rsidRPr="003049CC" w:rsidRDefault="00404415" w:rsidP="00796B3B">
            <w:pPr>
              <w:jc w:val="both"/>
              <w:rPr>
                <w:rFonts w:asciiTheme="minorHAnsi" w:hAnsiTheme="minorHAnsi" w:cstheme="minorHAnsi"/>
                <w:szCs w:val="24"/>
              </w:rPr>
            </w:pPr>
            <w:r w:rsidRPr="0003083A">
              <w:rPr>
                <w:rStyle w:val="s2"/>
                <w:rFonts w:ascii="Calibri" w:hAnsi="Calibri"/>
              </w:rPr>
              <w:t>Asset Management Officer</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Base/Location:</w:t>
            </w:r>
          </w:p>
        </w:tc>
        <w:tc>
          <w:tcPr>
            <w:tcW w:w="6440" w:type="dxa"/>
          </w:tcPr>
          <w:p w:rsidR="002F3E48" w:rsidRPr="003049CC" w:rsidRDefault="00404415" w:rsidP="00796B3B">
            <w:pPr>
              <w:jc w:val="both"/>
              <w:rPr>
                <w:rFonts w:asciiTheme="minorHAnsi" w:hAnsiTheme="minorHAnsi" w:cstheme="minorHAnsi"/>
                <w:szCs w:val="24"/>
              </w:rPr>
            </w:pPr>
            <w:r>
              <w:rPr>
                <w:rFonts w:asciiTheme="minorHAnsi" w:hAnsiTheme="minorHAnsi" w:cstheme="minorHAnsi"/>
                <w:szCs w:val="24"/>
              </w:rPr>
              <w:t>Property Department, Tom Johnston Road, Dundee</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Hours Available:</w:t>
            </w:r>
          </w:p>
        </w:tc>
        <w:tc>
          <w:tcPr>
            <w:tcW w:w="6440" w:type="dxa"/>
          </w:tcPr>
          <w:p w:rsidR="002F3E48" w:rsidRPr="003049CC" w:rsidRDefault="00404415" w:rsidP="00796B3B">
            <w:pPr>
              <w:jc w:val="both"/>
              <w:rPr>
                <w:rFonts w:asciiTheme="minorHAnsi" w:hAnsiTheme="minorHAnsi" w:cstheme="minorHAnsi"/>
                <w:szCs w:val="24"/>
              </w:rPr>
            </w:pPr>
            <w:r>
              <w:rPr>
                <w:rFonts w:asciiTheme="minorHAnsi" w:hAnsiTheme="minorHAnsi" w:cstheme="minorHAnsi"/>
                <w:szCs w:val="24"/>
              </w:rPr>
              <w:t xml:space="preserve">35.25 </w:t>
            </w:r>
            <w:r w:rsidR="002F3E48" w:rsidRPr="003049CC">
              <w:rPr>
                <w:rFonts w:asciiTheme="minorHAnsi" w:hAnsiTheme="minorHAnsi" w:cstheme="minorHAnsi"/>
                <w:szCs w:val="24"/>
              </w:rPr>
              <w:t>per week</w:t>
            </w:r>
          </w:p>
        </w:tc>
      </w:tr>
      <w:tr w:rsidR="002F3E48" w:rsidRPr="003049CC" w:rsidTr="00796B3B">
        <w:tc>
          <w:tcPr>
            <w:tcW w:w="2660" w:type="dxa"/>
          </w:tcPr>
          <w:p w:rsidR="002F3E48" w:rsidRPr="003049CC" w:rsidRDefault="002F3E48" w:rsidP="00796B3B">
            <w:pPr>
              <w:rPr>
                <w:rFonts w:asciiTheme="minorHAnsi" w:hAnsiTheme="minorHAnsi" w:cstheme="minorHAnsi"/>
                <w:b/>
                <w:szCs w:val="24"/>
              </w:rPr>
            </w:pPr>
            <w:r w:rsidRPr="00404415">
              <w:rPr>
                <w:rFonts w:asciiTheme="minorHAnsi" w:hAnsiTheme="minorHAnsi" w:cstheme="minorHAnsi"/>
                <w:szCs w:val="24"/>
              </w:rPr>
              <w:t>Permanent</w:t>
            </w:r>
            <w:r w:rsidRPr="003049CC">
              <w:rPr>
                <w:rFonts w:asciiTheme="minorHAnsi" w:hAnsiTheme="minorHAnsi" w:cstheme="minorHAnsi"/>
                <w:b/>
                <w:szCs w:val="24"/>
              </w:rPr>
              <w:t>/Temporary/ Fixed Term</w:t>
            </w:r>
          </w:p>
        </w:tc>
        <w:tc>
          <w:tcPr>
            <w:tcW w:w="6440" w:type="dxa"/>
          </w:tcPr>
          <w:p w:rsidR="002F3E48" w:rsidRPr="003049CC" w:rsidRDefault="002F3E48" w:rsidP="00796B3B">
            <w:pPr>
              <w:jc w:val="both"/>
              <w:rPr>
                <w:rFonts w:asciiTheme="minorHAnsi" w:hAnsiTheme="minorHAnsi" w:cstheme="minorHAnsi"/>
                <w:szCs w:val="24"/>
              </w:rPr>
            </w:pPr>
            <w:r w:rsidRPr="003049CC">
              <w:rPr>
                <w:rFonts w:asciiTheme="minorHAnsi" w:hAnsiTheme="minorHAnsi" w:cstheme="minorHAnsi"/>
                <w:szCs w:val="24"/>
              </w:rPr>
              <w:t>All posts are subject to a 6 month probationary period.  A formal review will take place at 2, 4, and 6 months.</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Rate of Pay:</w:t>
            </w:r>
          </w:p>
        </w:tc>
        <w:tc>
          <w:tcPr>
            <w:tcW w:w="6440" w:type="dxa"/>
          </w:tcPr>
          <w:p w:rsidR="002F3E48" w:rsidRPr="003049CC" w:rsidRDefault="00404415" w:rsidP="00796B3B">
            <w:pPr>
              <w:rPr>
                <w:rFonts w:asciiTheme="minorHAnsi" w:hAnsiTheme="minorHAnsi" w:cstheme="minorHAnsi"/>
                <w:b/>
                <w:szCs w:val="24"/>
              </w:rPr>
            </w:pPr>
            <w:r>
              <w:rPr>
                <w:rStyle w:val="s3"/>
                <w:rFonts w:ascii="Calibri" w:hAnsi="Calibri"/>
              </w:rPr>
              <w:t>£31,636 - £35,</w:t>
            </w:r>
            <w:r w:rsidRPr="00404415">
              <w:rPr>
                <w:rStyle w:val="s3"/>
                <w:rFonts w:ascii="Calibri" w:hAnsi="Calibri"/>
              </w:rPr>
              <w:t>702</w:t>
            </w:r>
            <w:r>
              <w:rPr>
                <w:rStyle w:val="s3"/>
                <w:rFonts w:ascii="Calibri" w:hAnsi="Calibri"/>
              </w:rPr>
              <w:t xml:space="preserve"> </w:t>
            </w:r>
            <w:r w:rsidR="002F3E48" w:rsidRPr="00404415">
              <w:rPr>
                <w:rFonts w:asciiTheme="minorHAnsi" w:hAnsiTheme="minorHAnsi" w:cstheme="minorHAnsi"/>
                <w:szCs w:val="24"/>
              </w:rPr>
              <w:t xml:space="preserve">per annum     ( </w:t>
            </w:r>
            <w:r>
              <w:rPr>
                <w:rFonts w:asciiTheme="minorHAnsi" w:hAnsiTheme="minorHAnsi" w:cstheme="minorHAnsi"/>
                <w:szCs w:val="24"/>
              </w:rPr>
              <w:t xml:space="preserve">35.25 </w:t>
            </w:r>
            <w:r w:rsidR="002F3E48" w:rsidRPr="00404415">
              <w:rPr>
                <w:rFonts w:asciiTheme="minorHAnsi" w:hAnsiTheme="minorHAnsi" w:cstheme="minorHAnsi"/>
                <w:szCs w:val="24"/>
              </w:rPr>
              <w:t>hours per week</w:t>
            </w:r>
            <w:r w:rsidR="002F3E48" w:rsidRPr="003049CC">
              <w:rPr>
                <w:rFonts w:asciiTheme="minorHAnsi" w:hAnsiTheme="minorHAnsi" w:cstheme="minorHAnsi"/>
                <w:b/>
                <w:szCs w:val="24"/>
              </w:rPr>
              <w:t>)</w:t>
            </w:r>
          </w:p>
          <w:p w:rsidR="002F3E48" w:rsidRPr="003049CC" w:rsidRDefault="002F3E48" w:rsidP="00796B3B">
            <w:pPr>
              <w:rPr>
                <w:rFonts w:asciiTheme="minorHAnsi" w:hAnsiTheme="minorHAnsi" w:cstheme="minorHAnsi"/>
                <w:b/>
                <w:szCs w:val="24"/>
              </w:rPr>
            </w:pPr>
            <w:r w:rsidRPr="003049CC">
              <w:rPr>
                <w:rFonts w:asciiTheme="minorHAnsi" w:hAnsiTheme="minorHAnsi" w:cstheme="minorHAnsi"/>
                <w:b/>
                <w:szCs w:val="24"/>
              </w:rPr>
              <w:t xml:space="preserve"> </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Overtime:</w:t>
            </w:r>
          </w:p>
        </w:tc>
        <w:tc>
          <w:tcPr>
            <w:tcW w:w="6440" w:type="dxa"/>
          </w:tcPr>
          <w:p w:rsidR="002F3E48" w:rsidRPr="003049CC" w:rsidRDefault="002F3E48" w:rsidP="00796B3B">
            <w:pPr>
              <w:jc w:val="both"/>
              <w:rPr>
                <w:rFonts w:asciiTheme="minorHAnsi" w:hAnsiTheme="minorHAnsi" w:cstheme="minorHAnsi"/>
                <w:szCs w:val="24"/>
              </w:rPr>
            </w:pPr>
            <w:r w:rsidRPr="003049CC">
              <w:rPr>
                <w:rFonts w:asciiTheme="minorHAnsi" w:hAnsiTheme="minorHAnsi" w:cstheme="minorHAnsi"/>
                <w:szCs w:val="24"/>
              </w:rPr>
              <w:t>Paid where agreed in advance by the organisation.</w:t>
            </w:r>
          </w:p>
          <w:p w:rsidR="002F3E48" w:rsidRPr="003049CC" w:rsidRDefault="002F3E48" w:rsidP="00796B3B">
            <w:pPr>
              <w:jc w:val="both"/>
              <w:rPr>
                <w:rFonts w:asciiTheme="minorHAnsi" w:hAnsiTheme="minorHAnsi" w:cstheme="minorHAnsi"/>
                <w:szCs w:val="24"/>
              </w:rPr>
            </w:pPr>
            <w:r w:rsidRPr="003049CC">
              <w:rPr>
                <w:rFonts w:asciiTheme="minorHAnsi" w:hAnsiTheme="minorHAnsi" w:cstheme="minorHAnsi"/>
                <w:szCs w:val="24"/>
              </w:rPr>
              <w:t xml:space="preserve">Must exceed full time hours if part time.  </w:t>
            </w:r>
          </w:p>
        </w:tc>
      </w:tr>
      <w:tr w:rsidR="00C2700E" w:rsidRPr="003049CC" w:rsidTr="00796B3B">
        <w:tc>
          <w:tcPr>
            <w:tcW w:w="2660" w:type="dxa"/>
          </w:tcPr>
          <w:p w:rsidR="00C2700E" w:rsidRPr="003049CC" w:rsidRDefault="00C2700E" w:rsidP="00796B3B">
            <w:pPr>
              <w:spacing w:line="360" w:lineRule="auto"/>
              <w:rPr>
                <w:rFonts w:asciiTheme="minorHAnsi" w:hAnsiTheme="minorHAnsi" w:cstheme="minorHAnsi"/>
                <w:b/>
                <w:szCs w:val="24"/>
              </w:rPr>
            </w:pPr>
            <w:r w:rsidRPr="003049CC">
              <w:rPr>
                <w:rFonts w:asciiTheme="minorHAnsi" w:hAnsiTheme="minorHAnsi" w:cstheme="minorHAnsi"/>
                <w:b/>
                <w:szCs w:val="24"/>
              </w:rPr>
              <w:t>Mentor Required</w:t>
            </w:r>
          </w:p>
        </w:tc>
        <w:tc>
          <w:tcPr>
            <w:tcW w:w="6440" w:type="dxa"/>
          </w:tcPr>
          <w:p w:rsidR="00AE3B79" w:rsidRPr="00404415" w:rsidRDefault="00AE3B79" w:rsidP="00AE3B79">
            <w:pPr>
              <w:jc w:val="both"/>
              <w:rPr>
                <w:rFonts w:asciiTheme="minorHAnsi" w:hAnsiTheme="minorHAnsi" w:cstheme="minorHAnsi"/>
                <w:szCs w:val="24"/>
              </w:rPr>
            </w:pPr>
            <w:r w:rsidRPr="00404415">
              <w:rPr>
                <w:rFonts w:asciiTheme="minorHAnsi" w:hAnsiTheme="minorHAnsi" w:cstheme="minorHAnsi"/>
                <w:szCs w:val="24"/>
              </w:rPr>
              <w:t>A mentor is required for anyone who will have line management responsibility or is aged 24 or under.</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Pension Scheme:</w:t>
            </w:r>
          </w:p>
        </w:tc>
        <w:tc>
          <w:tcPr>
            <w:tcW w:w="6440" w:type="dxa"/>
          </w:tcPr>
          <w:p w:rsidR="002F3E48" w:rsidRPr="003049CC" w:rsidRDefault="002F3E48" w:rsidP="00796B3B">
            <w:pPr>
              <w:jc w:val="both"/>
              <w:rPr>
                <w:rFonts w:asciiTheme="minorHAnsi" w:hAnsiTheme="minorHAnsi" w:cstheme="minorHAnsi"/>
                <w:szCs w:val="24"/>
                <w:highlight w:val="yellow"/>
              </w:rPr>
            </w:pPr>
          </w:p>
          <w:p w:rsidR="00D13462" w:rsidRDefault="00AE3B79" w:rsidP="00AE3B79">
            <w:pPr>
              <w:rPr>
                <w:rFonts w:asciiTheme="minorHAnsi" w:hAnsiTheme="minorHAnsi" w:cstheme="minorHAnsi"/>
                <w:szCs w:val="24"/>
              </w:rPr>
            </w:pPr>
            <w:r w:rsidRPr="003049CC">
              <w:rPr>
                <w:rFonts w:asciiTheme="minorHAnsi" w:hAnsiTheme="minorHAnsi" w:cstheme="minorHAnsi"/>
                <w:szCs w:val="24"/>
              </w:rPr>
              <w:t>Employees will initially be enrolled in the Governments statutory auto-enrolment scheme, which is a Defined Contribution scheme with</w:t>
            </w:r>
            <w:r w:rsidR="00D13462">
              <w:rPr>
                <w:rFonts w:asciiTheme="minorHAnsi" w:hAnsiTheme="minorHAnsi" w:cstheme="minorHAnsi"/>
                <w:szCs w:val="24"/>
              </w:rPr>
              <w:t xml:space="preserve"> a company called NOW Pensions. </w:t>
            </w:r>
          </w:p>
          <w:p w:rsidR="00D13462" w:rsidRDefault="00D13462" w:rsidP="00AE3B79">
            <w:pPr>
              <w:rPr>
                <w:rFonts w:asciiTheme="minorHAnsi" w:hAnsiTheme="minorHAnsi" w:cstheme="minorHAnsi"/>
                <w:szCs w:val="24"/>
              </w:rPr>
            </w:pPr>
          </w:p>
          <w:p w:rsidR="00AE3B79" w:rsidRDefault="00AE3B79" w:rsidP="00AE3B79">
            <w:pPr>
              <w:rPr>
                <w:rFonts w:asciiTheme="minorHAnsi" w:hAnsiTheme="minorHAnsi" w:cstheme="minorHAnsi"/>
                <w:szCs w:val="24"/>
              </w:rPr>
            </w:pPr>
            <w:r w:rsidRPr="003049CC">
              <w:rPr>
                <w:rFonts w:asciiTheme="minorHAnsi" w:hAnsiTheme="minorHAnsi" w:cstheme="minorHAnsi"/>
                <w:szCs w:val="24"/>
              </w:rPr>
              <w:t xml:space="preserve">At present staff contribute </w:t>
            </w:r>
            <w:r w:rsidR="003049CC">
              <w:rPr>
                <w:rFonts w:asciiTheme="minorHAnsi" w:hAnsiTheme="minorHAnsi" w:cstheme="minorHAnsi"/>
                <w:szCs w:val="24"/>
              </w:rPr>
              <w:t>5</w:t>
            </w:r>
            <w:r w:rsidRPr="003049CC">
              <w:rPr>
                <w:rFonts w:asciiTheme="minorHAnsi" w:hAnsiTheme="minorHAnsi" w:cstheme="minorHAnsi"/>
                <w:szCs w:val="24"/>
              </w:rPr>
              <w:t xml:space="preserve">% </w:t>
            </w:r>
            <w:r w:rsidR="003049CC">
              <w:rPr>
                <w:rFonts w:asciiTheme="minorHAnsi" w:hAnsiTheme="minorHAnsi" w:cstheme="minorHAnsi"/>
                <w:szCs w:val="24"/>
              </w:rPr>
              <w:t>with employer contributing 3</w:t>
            </w:r>
            <w:r w:rsidR="00D13462">
              <w:rPr>
                <w:rFonts w:asciiTheme="minorHAnsi" w:hAnsiTheme="minorHAnsi" w:cstheme="minorHAnsi"/>
                <w:szCs w:val="24"/>
              </w:rPr>
              <w:t>%</w:t>
            </w:r>
            <w:r w:rsidR="003049CC">
              <w:rPr>
                <w:rFonts w:asciiTheme="minorHAnsi" w:hAnsiTheme="minorHAnsi" w:cstheme="minorHAnsi"/>
                <w:szCs w:val="24"/>
              </w:rPr>
              <w:t xml:space="preserve"> to the scheme</w:t>
            </w:r>
            <w:r w:rsidRPr="003049CC">
              <w:rPr>
                <w:rFonts w:asciiTheme="minorHAnsi" w:hAnsiTheme="minorHAnsi" w:cstheme="minorHAnsi"/>
                <w:szCs w:val="24"/>
              </w:rPr>
              <w:t xml:space="preserve"> as of 1</w:t>
            </w:r>
            <w:r w:rsidRPr="003049CC">
              <w:rPr>
                <w:rFonts w:asciiTheme="minorHAnsi" w:hAnsiTheme="minorHAnsi" w:cstheme="minorHAnsi"/>
                <w:szCs w:val="24"/>
                <w:vertAlign w:val="superscript"/>
              </w:rPr>
              <w:t>st</w:t>
            </w:r>
            <w:r w:rsidR="003049CC">
              <w:rPr>
                <w:rFonts w:asciiTheme="minorHAnsi" w:hAnsiTheme="minorHAnsi" w:cstheme="minorHAnsi"/>
                <w:szCs w:val="24"/>
              </w:rPr>
              <w:t xml:space="preserve"> April 2019.</w:t>
            </w:r>
          </w:p>
          <w:p w:rsidR="003049CC" w:rsidRPr="003049CC" w:rsidRDefault="003049CC" w:rsidP="00AE3B79">
            <w:pPr>
              <w:rPr>
                <w:rFonts w:asciiTheme="minorHAnsi" w:hAnsiTheme="minorHAnsi" w:cstheme="minorHAnsi"/>
                <w:szCs w:val="24"/>
              </w:rPr>
            </w:pPr>
          </w:p>
          <w:p w:rsidR="00AE3B79" w:rsidRPr="003049CC" w:rsidRDefault="00AE3B79" w:rsidP="00AE3B79">
            <w:pPr>
              <w:rPr>
                <w:rFonts w:asciiTheme="minorHAnsi" w:hAnsiTheme="minorHAnsi" w:cstheme="minorHAnsi"/>
                <w:szCs w:val="24"/>
              </w:rPr>
            </w:pPr>
            <w:r w:rsidRPr="003049CC">
              <w:rPr>
                <w:rFonts w:asciiTheme="minorHAnsi" w:hAnsiTheme="minorHAnsi" w:cstheme="minorHAnsi"/>
                <w:szCs w:val="24"/>
              </w:rPr>
              <w:t>Employees with a contract of 6 months or more can however opt out of the auto-enrolment scheme and request to join HHA Defined Contribution Scheme with the TPT Retirement Solutions where the employee currently contributes 8.5% of earnings and the Organisation’s contribution is 8.5%.</w:t>
            </w:r>
          </w:p>
          <w:p w:rsidR="00AE3B79" w:rsidRPr="003049CC" w:rsidRDefault="00AE3B79" w:rsidP="00AE3B79">
            <w:pPr>
              <w:rPr>
                <w:rFonts w:asciiTheme="minorHAnsi" w:hAnsiTheme="minorHAnsi" w:cstheme="minorHAnsi"/>
                <w:szCs w:val="24"/>
              </w:rPr>
            </w:pPr>
          </w:p>
          <w:p w:rsidR="005460D1" w:rsidRPr="003049CC" w:rsidRDefault="00AE3B79" w:rsidP="00D13462">
            <w:pPr>
              <w:rPr>
                <w:rFonts w:asciiTheme="minorHAnsi" w:hAnsiTheme="minorHAnsi" w:cstheme="minorHAnsi"/>
                <w:szCs w:val="24"/>
              </w:rPr>
            </w:pPr>
            <w:r w:rsidRPr="003049CC">
              <w:rPr>
                <w:rFonts w:asciiTheme="minorHAnsi" w:hAnsiTheme="minorHAnsi" w:cstheme="minorHAnsi"/>
                <w:szCs w:val="24"/>
              </w:rPr>
              <w:t>Further details of the scheme are available from the payroll team.</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Health Plan:</w:t>
            </w:r>
          </w:p>
        </w:tc>
        <w:tc>
          <w:tcPr>
            <w:tcW w:w="6440" w:type="dxa"/>
          </w:tcPr>
          <w:p w:rsidR="002F3E48" w:rsidRPr="003049CC" w:rsidRDefault="002F3E48" w:rsidP="00796B3B">
            <w:pPr>
              <w:widowControl w:val="0"/>
              <w:tabs>
                <w:tab w:val="left" w:pos="-1440"/>
              </w:tabs>
              <w:ind w:left="2880" w:hanging="2880"/>
              <w:jc w:val="both"/>
              <w:rPr>
                <w:rFonts w:asciiTheme="minorHAnsi" w:hAnsiTheme="minorHAnsi" w:cstheme="minorHAnsi"/>
                <w:szCs w:val="24"/>
              </w:rPr>
            </w:pPr>
            <w:r w:rsidRPr="003049CC">
              <w:rPr>
                <w:rFonts w:asciiTheme="minorHAnsi" w:hAnsiTheme="minorHAnsi" w:cstheme="minorHAnsi"/>
                <w:szCs w:val="24"/>
              </w:rPr>
              <w:t>Employees are automatically given admission to the Health Plan</w:t>
            </w:r>
          </w:p>
          <w:p w:rsidR="002F3E48" w:rsidRPr="003049CC" w:rsidRDefault="002F3E48" w:rsidP="00796B3B">
            <w:pPr>
              <w:widowControl w:val="0"/>
              <w:tabs>
                <w:tab w:val="left" w:pos="-1440"/>
              </w:tabs>
              <w:ind w:left="2880" w:hanging="2880"/>
              <w:jc w:val="both"/>
              <w:rPr>
                <w:rFonts w:asciiTheme="minorHAnsi" w:hAnsiTheme="minorHAnsi" w:cstheme="minorHAnsi"/>
                <w:szCs w:val="24"/>
              </w:rPr>
            </w:pPr>
            <w:r w:rsidRPr="003049CC">
              <w:rPr>
                <w:rFonts w:asciiTheme="minorHAnsi" w:hAnsiTheme="minorHAnsi" w:cstheme="minorHAnsi"/>
                <w:szCs w:val="24"/>
              </w:rPr>
              <w:t>Scheme with no charge to the individual. The cost for this is met by</w:t>
            </w:r>
          </w:p>
          <w:p w:rsidR="002F3E48" w:rsidRPr="003049CC" w:rsidRDefault="002F3E48" w:rsidP="00796B3B">
            <w:pPr>
              <w:widowControl w:val="0"/>
              <w:tabs>
                <w:tab w:val="left" w:pos="-1440"/>
              </w:tabs>
              <w:ind w:left="2880" w:hanging="2880"/>
              <w:jc w:val="both"/>
              <w:rPr>
                <w:rFonts w:asciiTheme="minorHAnsi" w:hAnsiTheme="minorHAnsi" w:cstheme="minorHAnsi"/>
                <w:szCs w:val="24"/>
              </w:rPr>
            </w:pPr>
            <w:r w:rsidRPr="003049CC">
              <w:rPr>
                <w:rFonts w:asciiTheme="minorHAnsi" w:hAnsiTheme="minorHAnsi" w:cstheme="minorHAnsi"/>
                <w:szCs w:val="24"/>
              </w:rPr>
              <w:t>the Employer. Details will be sent out to the successful candidate/s.</w:t>
            </w:r>
          </w:p>
        </w:tc>
      </w:tr>
      <w:tr w:rsidR="002F3E48" w:rsidRPr="003049CC" w:rsidTr="00796B3B">
        <w:tc>
          <w:tcPr>
            <w:tcW w:w="2660" w:type="dxa"/>
          </w:tcPr>
          <w:p w:rsidR="002F3E48" w:rsidRPr="003049CC" w:rsidRDefault="002F3E48" w:rsidP="00796B3B">
            <w:pPr>
              <w:rPr>
                <w:rFonts w:asciiTheme="minorHAnsi" w:hAnsiTheme="minorHAnsi" w:cstheme="minorHAnsi"/>
                <w:b/>
                <w:szCs w:val="24"/>
              </w:rPr>
            </w:pPr>
            <w:r w:rsidRPr="003049CC">
              <w:rPr>
                <w:rFonts w:asciiTheme="minorHAnsi" w:hAnsiTheme="minorHAnsi" w:cstheme="minorHAnsi"/>
                <w:b/>
                <w:szCs w:val="24"/>
              </w:rPr>
              <w:t>Annual Leave Entitlement:</w:t>
            </w:r>
          </w:p>
        </w:tc>
        <w:tc>
          <w:tcPr>
            <w:tcW w:w="6440" w:type="dxa"/>
          </w:tcPr>
          <w:p w:rsidR="00DE16BA" w:rsidRDefault="00DE16BA" w:rsidP="00DE16BA">
            <w:pPr>
              <w:jc w:val="both"/>
              <w:rPr>
                <w:rFonts w:asciiTheme="minorHAnsi" w:hAnsiTheme="minorHAnsi" w:cstheme="minorHAnsi"/>
                <w:b/>
                <w:szCs w:val="24"/>
              </w:rPr>
            </w:pPr>
            <w:r>
              <w:rPr>
                <w:rFonts w:asciiTheme="minorHAnsi" w:hAnsiTheme="minorHAnsi" w:cstheme="minorHAnsi"/>
                <w:b/>
                <w:szCs w:val="24"/>
              </w:rPr>
              <w:t>Leave year runs from 1</w:t>
            </w:r>
            <w:r>
              <w:rPr>
                <w:rFonts w:asciiTheme="minorHAnsi" w:hAnsiTheme="minorHAnsi" w:cstheme="minorHAnsi"/>
                <w:b/>
                <w:szCs w:val="24"/>
                <w:vertAlign w:val="superscript"/>
              </w:rPr>
              <w:t>st</w:t>
            </w:r>
            <w:r>
              <w:rPr>
                <w:rFonts w:asciiTheme="minorHAnsi" w:hAnsiTheme="minorHAnsi" w:cstheme="minorHAnsi"/>
                <w:b/>
                <w:szCs w:val="24"/>
              </w:rPr>
              <w:t xml:space="preserve"> January - 31</w:t>
            </w:r>
            <w:r>
              <w:rPr>
                <w:rFonts w:asciiTheme="minorHAnsi" w:hAnsiTheme="minorHAnsi" w:cstheme="minorHAnsi"/>
                <w:b/>
                <w:szCs w:val="24"/>
                <w:vertAlign w:val="superscript"/>
              </w:rPr>
              <w:t>st</w:t>
            </w:r>
            <w:r>
              <w:rPr>
                <w:rFonts w:asciiTheme="minorHAnsi" w:hAnsiTheme="minorHAnsi" w:cstheme="minorHAnsi"/>
                <w:b/>
                <w:szCs w:val="24"/>
              </w:rPr>
              <w:t xml:space="preserve"> December </w:t>
            </w:r>
          </w:p>
          <w:p w:rsidR="00DE16BA" w:rsidRDefault="00DE16BA" w:rsidP="00DE16BA">
            <w:pPr>
              <w:pStyle w:val="Heading1"/>
              <w:rPr>
                <w:rFonts w:asciiTheme="minorHAnsi" w:hAnsiTheme="minorHAnsi" w:cstheme="minorHAnsi"/>
                <w:b w:val="0"/>
                <w:sz w:val="24"/>
                <w:szCs w:val="24"/>
              </w:rPr>
            </w:pPr>
            <w:r>
              <w:rPr>
                <w:rFonts w:asciiTheme="minorHAnsi" w:hAnsiTheme="minorHAnsi" w:cstheme="minorHAnsi"/>
                <w:b w:val="0"/>
                <w:sz w:val="24"/>
                <w:szCs w:val="24"/>
              </w:rPr>
              <w:t>Entitlement is 225.6 hours per annum, rising to 260.85 hours over a 5 year period, (this is inclusive of public holidays).  You are required to use your annual leave entitlement to cover days off between Christmas and New Year when the office is closed. Annual leave is calculated on a pro rata basis for part time staff.</w:t>
            </w:r>
          </w:p>
          <w:p w:rsidR="002F3E48" w:rsidRPr="003049CC" w:rsidRDefault="00DE16BA" w:rsidP="00DE16BA">
            <w:pPr>
              <w:pStyle w:val="Heading1"/>
              <w:rPr>
                <w:rFonts w:asciiTheme="minorHAnsi" w:hAnsiTheme="minorHAnsi" w:cstheme="minorHAnsi"/>
                <w:sz w:val="24"/>
                <w:szCs w:val="24"/>
              </w:rPr>
            </w:pPr>
            <w:r>
              <w:rPr>
                <w:rFonts w:asciiTheme="minorHAnsi" w:hAnsiTheme="minorHAnsi" w:cstheme="minorHAnsi"/>
                <w:szCs w:val="24"/>
              </w:rPr>
              <w:t>Check if any holidays already arranged?</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Qualifications:</w:t>
            </w:r>
          </w:p>
        </w:tc>
        <w:tc>
          <w:tcPr>
            <w:tcW w:w="6440" w:type="dxa"/>
          </w:tcPr>
          <w:p w:rsidR="002F3E48" w:rsidRPr="003049CC" w:rsidRDefault="002F3E48" w:rsidP="00796B3B">
            <w:pPr>
              <w:jc w:val="both"/>
              <w:rPr>
                <w:rFonts w:asciiTheme="minorHAnsi" w:hAnsiTheme="minorHAnsi" w:cstheme="minorHAnsi"/>
                <w:szCs w:val="24"/>
              </w:rPr>
            </w:pPr>
            <w:r w:rsidRPr="003049CC">
              <w:rPr>
                <w:rFonts w:asciiTheme="minorHAnsi" w:hAnsiTheme="minorHAnsi" w:cstheme="minorHAnsi"/>
                <w:szCs w:val="24"/>
              </w:rPr>
              <w:t>Offer will be subject to proof of qualifications essential/desirable (where appropriate) to the post</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References:</w:t>
            </w:r>
          </w:p>
        </w:tc>
        <w:tc>
          <w:tcPr>
            <w:tcW w:w="6440" w:type="dxa"/>
          </w:tcPr>
          <w:p w:rsidR="002F3E48" w:rsidRPr="003049CC" w:rsidRDefault="002F3E48" w:rsidP="00796B3B">
            <w:pPr>
              <w:jc w:val="both"/>
              <w:rPr>
                <w:rFonts w:asciiTheme="minorHAnsi" w:hAnsiTheme="minorHAnsi" w:cstheme="minorHAnsi"/>
                <w:b/>
                <w:szCs w:val="24"/>
              </w:rPr>
            </w:pPr>
            <w:r w:rsidRPr="003049CC">
              <w:rPr>
                <w:rFonts w:asciiTheme="minorHAnsi" w:hAnsiTheme="minorHAnsi" w:cstheme="minorHAnsi"/>
                <w:b/>
                <w:szCs w:val="24"/>
              </w:rPr>
              <w:t>Must have two satisfactory referee reports.</w:t>
            </w:r>
          </w:p>
          <w:p w:rsidR="002F3E48" w:rsidRPr="003049CC" w:rsidRDefault="002F3E48" w:rsidP="003049CC">
            <w:pPr>
              <w:jc w:val="both"/>
              <w:rPr>
                <w:rFonts w:asciiTheme="minorHAnsi" w:hAnsiTheme="minorHAnsi" w:cstheme="minorHAnsi"/>
                <w:b/>
                <w:szCs w:val="24"/>
              </w:rPr>
            </w:pPr>
            <w:r w:rsidRPr="003049CC">
              <w:rPr>
                <w:rFonts w:asciiTheme="minorHAnsi" w:hAnsiTheme="minorHAnsi" w:cstheme="minorHAnsi"/>
                <w:szCs w:val="24"/>
              </w:rPr>
              <w:t xml:space="preserve">Check on application form if they have requested us </w:t>
            </w:r>
            <w:r w:rsidRPr="003049CC">
              <w:rPr>
                <w:rFonts w:asciiTheme="minorHAnsi" w:hAnsiTheme="minorHAnsi" w:cstheme="minorHAnsi"/>
                <w:b/>
                <w:szCs w:val="24"/>
              </w:rPr>
              <w:t>not</w:t>
            </w:r>
            <w:r w:rsidRPr="003049CC">
              <w:rPr>
                <w:rFonts w:asciiTheme="minorHAnsi" w:hAnsiTheme="minorHAnsi" w:cstheme="minorHAnsi"/>
                <w:szCs w:val="24"/>
              </w:rPr>
              <w:t xml:space="preserve"> to contact referees.  If so, seek permission to obtain this as part of our selection process.  </w:t>
            </w:r>
            <w:r w:rsidRPr="003049CC">
              <w:rPr>
                <w:rFonts w:asciiTheme="minorHAnsi" w:hAnsiTheme="minorHAnsi" w:cstheme="minorHAnsi"/>
                <w:b/>
                <w:szCs w:val="24"/>
              </w:rPr>
              <w:t xml:space="preserve">Check if one is from </w:t>
            </w:r>
            <w:r w:rsidRPr="003049CC">
              <w:rPr>
                <w:rFonts w:asciiTheme="minorHAnsi" w:hAnsiTheme="minorHAnsi" w:cstheme="minorHAnsi"/>
                <w:b/>
                <w:szCs w:val="24"/>
                <w:u w:val="single"/>
              </w:rPr>
              <w:t xml:space="preserve">most recent </w:t>
            </w:r>
            <w:r w:rsidRPr="003049CC">
              <w:rPr>
                <w:rFonts w:asciiTheme="minorHAnsi" w:hAnsiTheme="minorHAnsi" w:cstheme="minorHAnsi"/>
                <w:b/>
                <w:szCs w:val="24"/>
                <w:u w:val="single"/>
              </w:rPr>
              <w:lastRenderedPageBreak/>
              <w:t>employer</w:t>
            </w:r>
            <w:r w:rsidRPr="003049CC">
              <w:rPr>
                <w:rFonts w:asciiTheme="minorHAnsi" w:hAnsiTheme="minorHAnsi" w:cstheme="minorHAnsi"/>
                <w:b/>
                <w:szCs w:val="24"/>
              </w:rPr>
              <w:t>. If not, ask if they can provide one for us to contact.  2</w:t>
            </w:r>
            <w:r w:rsidRPr="003049CC">
              <w:rPr>
                <w:rFonts w:asciiTheme="minorHAnsi" w:hAnsiTheme="minorHAnsi" w:cstheme="minorHAnsi"/>
                <w:b/>
                <w:szCs w:val="24"/>
                <w:vertAlign w:val="superscript"/>
              </w:rPr>
              <w:t>nd</w:t>
            </w:r>
            <w:r w:rsidRPr="003049CC">
              <w:rPr>
                <w:rFonts w:asciiTheme="minorHAnsi" w:hAnsiTheme="minorHAnsi" w:cstheme="minorHAnsi"/>
                <w:b/>
                <w:szCs w:val="24"/>
              </w:rPr>
              <w:t xml:space="preserve"> should preferably be from previous employer or Academic. </w:t>
            </w:r>
          </w:p>
        </w:tc>
      </w:tr>
      <w:tr w:rsidR="002F3E48" w:rsidRPr="003049CC" w:rsidTr="00796B3B">
        <w:tc>
          <w:tcPr>
            <w:tcW w:w="2660" w:type="dxa"/>
          </w:tcPr>
          <w:p w:rsidR="002F3E48" w:rsidRPr="003049CC" w:rsidRDefault="002F3E48" w:rsidP="00796B3B">
            <w:pPr>
              <w:rPr>
                <w:rFonts w:asciiTheme="minorHAnsi" w:hAnsiTheme="minorHAnsi" w:cstheme="minorHAnsi"/>
                <w:b/>
                <w:szCs w:val="24"/>
              </w:rPr>
            </w:pPr>
            <w:r w:rsidRPr="003049CC">
              <w:rPr>
                <w:rFonts w:asciiTheme="minorHAnsi" w:hAnsiTheme="minorHAnsi" w:cstheme="minorHAnsi"/>
                <w:b/>
                <w:szCs w:val="24"/>
              </w:rPr>
              <w:lastRenderedPageBreak/>
              <w:t>Rehabilitation of Offenders Act 1974:</w:t>
            </w:r>
          </w:p>
        </w:tc>
        <w:tc>
          <w:tcPr>
            <w:tcW w:w="6440" w:type="dxa"/>
          </w:tcPr>
          <w:p w:rsidR="00A03B25" w:rsidRPr="003049CC" w:rsidRDefault="00A03B25" w:rsidP="00A03B25">
            <w:pPr>
              <w:pStyle w:val="NormalWeb"/>
              <w:jc w:val="both"/>
              <w:rPr>
                <w:rFonts w:asciiTheme="minorHAnsi" w:hAnsiTheme="minorHAnsi" w:cstheme="minorHAnsi"/>
              </w:rPr>
            </w:pPr>
            <w:r w:rsidRPr="003049CC">
              <w:rPr>
                <w:rFonts w:asciiTheme="minorHAnsi" w:hAnsiTheme="minorHAnsi" w:cstheme="minorHAnsi"/>
              </w:rPr>
              <w:t xml:space="preserve">The organisation will carry out a PVG disclosure Scotland check which looks at your criminal history/background.  You are required to declare any ‘unspent’ convictions and provide full details that lead to the conviction.  Please discuss with the candidate.  </w:t>
            </w:r>
          </w:p>
          <w:p w:rsidR="00A03B25" w:rsidRPr="003049CC" w:rsidRDefault="00A03B25" w:rsidP="00A03B25">
            <w:pPr>
              <w:pStyle w:val="NormalWeb"/>
              <w:jc w:val="both"/>
              <w:rPr>
                <w:rFonts w:asciiTheme="minorHAnsi" w:hAnsiTheme="minorHAnsi" w:cstheme="minorHAnsi"/>
              </w:rPr>
            </w:pPr>
            <w:r w:rsidRPr="003049CC">
              <w:rPr>
                <w:rFonts w:asciiTheme="minorHAnsi" w:hAnsiTheme="minorHAnsi" w:cstheme="minorHAnsi"/>
              </w:rPr>
              <w:t xml:space="preserve">Not all ‘spent’ convictions are required to be declared.  There are certain ‘spent’ convictions that must always be declared and others which are only declared subject to rules.  Please provide the candidate with a copy of these lists and ask if there are any convictions listed which they are required to declare.  </w:t>
            </w:r>
          </w:p>
          <w:p w:rsidR="002F3E48" w:rsidRPr="003049CC" w:rsidRDefault="00A03B25" w:rsidP="00A03B25">
            <w:pPr>
              <w:jc w:val="both"/>
              <w:rPr>
                <w:rFonts w:asciiTheme="minorHAnsi" w:hAnsiTheme="minorHAnsi" w:cstheme="minorHAnsi"/>
                <w:szCs w:val="24"/>
              </w:rPr>
            </w:pPr>
            <w:r w:rsidRPr="003049CC">
              <w:rPr>
                <w:rFonts w:asciiTheme="minorHAnsi" w:hAnsiTheme="minorHAnsi" w:cstheme="minorHAnsi"/>
                <w:b/>
                <w:szCs w:val="24"/>
              </w:rPr>
              <w:t>(HAVING A CRIMINAL RECORD WILL NOT NECESSARILY DEBAR YO</w:t>
            </w:r>
            <w:r w:rsidR="003049CC">
              <w:rPr>
                <w:rFonts w:asciiTheme="minorHAnsi" w:hAnsiTheme="minorHAnsi" w:cstheme="minorHAnsi"/>
                <w:b/>
                <w:szCs w:val="24"/>
              </w:rPr>
              <w:t>U FROM WORKING WITH HILLCREST</w:t>
            </w:r>
            <w:r w:rsidRPr="003049CC">
              <w:rPr>
                <w:rFonts w:asciiTheme="minorHAnsi" w:hAnsiTheme="minorHAnsi" w:cstheme="minorHAnsi"/>
                <w:b/>
                <w:szCs w:val="24"/>
              </w:rPr>
              <w:t>.  THIS WILL DEPEND ON THE NATURE OF THE POSITION, TOGETHER WITH THE CIRCUMSTANCES AND BACKGROUND OF YOUR OFFENCES.)</w:t>
            </w:r>
          </w:p>
        </w:tc>
      </w:tr>
      <w:tr w:rsidR="002F3E48" w:rsidRPr="003049CC" w:rsidTr="00796B3B">
        <w:tc>
          <w:tcPr>
            <w:tcW w:w="2660" w:type="dxa"/>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Trade Union:</w:t>
            </w:r>
          </w:p>
        </w:tc>
        <w:tc>
          <w:tcPr>
            <w:tcW w:w="6440" w:type="dxa"/>
          </w:tcPr>
          <w:p w:rsidR="002F3E48" w:rsidRPr="003049CC" w:rsidRDefault="002F3E48" w:rsidP="00796B3B">
            <w:pPr>
              <w:rPr>
                <w:rFonts w:asciiTheme="minorHAnsi" w:hAnsiTheme="minorHAnsi" w:cstheme="minorHAnsi"/>
                <w:szCs w:val="24"/>
              </w:rPr>
            </w:pPr>
            <w:r w:rsidRPr="003049CC">
              <w:rPr>
                <w:rFonts w:asciiTheme="minorHAnsi" w:hAnsiTheme="minorHAnsi" w:cstheme="minorHAnsi"/>
                <w:szCs w:val="24"/>
              </w:rPr>
              <w:t>The organisation does not recognise T.U.’s</w:t>
            </w:r>
          </w:p>
          <w:p w:rsidR="002F3E48" w:rsidRPr="003049CC" w:rsidRDefault="002F3E48" w:rsidP="00796B3B">
            <w:pPr>
              <w:rPr>
                <w:rFonts w:asciiTheme="minorHAnsi" w:hAnsiTheme="minorHAnsi" w:cstheme="minorHAnsi"/>
                <w:szCs w:val="24"/>
              </w:rPr>
            </w:pPr>
            <w:r w:rsidRPr="003049CC">
              <w:rPr>
                <w:rFonts w:asciiTheme="minorHAnsi" w:hAnsiTheme="minorHAnsi" w:cstheme="minorHAnsi"/>
                <w:szCs w:val="24"/>
              </w:rPr>
              <w:t xml:space="preserve">Employees have the right to join one of their choice.   </w:t>
            </w:r>
          </w:p>
        </w:tc>
      </w:tr>
      <w:tr w:rsidR="002F3E48" w:rsidRPr="003049CC" w:rsidTr="00796B3B">
        <w:tc>
          <w:tcPr>
            <w:tcW w:w="2660" w:type="dxa"/>
            <w:tcBorders>
              <w:bottom w:val="nil"/>
            </w:tcBorders>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Staff Reps Group:</w:t>
            </w:r>
          </w:p>
        </w:tc>
        <w:tc>
          <w:tcPr>
            <w:tcW w:w="6440" w:type="dxa"/>
            <w:tcBorders>
              <w:bottom w:val="nil"/>
            </w:tcBorders>
          </w:tcPr>
          <w:p w:rsidR="002F3E48" w:rsidRPr="003049CC" w:rsidRDefault="002F3E48" w:rsidP="00796B3B">
            <w:pPr>
              <w:jc w:val="both"/>
              <w:rPr>
                <w:rFonts w:asciiTheme="minorHAnsi" w:hAnsiTheme="minorHAnsi" w:cstheme="minorHAnsi"/>
                <w:szCs w:val="24"/>
              </w:rPr>
            </w:pPr>
            <w:r w:rsidRPr="003049CC">
              <w:rPr>
                <w:rFonts w:asciiTheme="minorHAnsi" w:hAnsiTheme="minorHAnsi" w:cstheme="minorHAnsi"/>
                <w:szCs w:val="24"/>
              </w:rPr>
              <w:t>This group is in place to negotiate terms and conditions on behalf of staff.</w:t>
            </w:r>
          </w:p>
        </w:tc>
      </w:tr>
      <w:tr w:rsidR="002F3E48" w:rsidRPr="003049CC" w:rsidTr="00796B3B">
        <w:tc>
          <w:tcPr>
            <w:tcW w:w="2660" w:type="dxa"/>
            <w:tcBorders>
              <w:top w:val="single" w:sz="6" w:space="0" w:color="auto"/>
              <w:bottom w:val="single" w:sz="6" w:space="0" w:color="auto"/>
            </w:tcBorders>
          </w:tcPr>
          <w:p w:rsidR="002F3E48" w:rsidRPr="003049CC" w:rsidRDefault="002F3E48" w:rsidP="00796B3B">
            <w:pPr>
              <w:spacing w:line="360" w:lineRule="auto"/>
              <w:rPr>
                <w:rFonts w:asciiTheme="minorHAnsi" w:hAnsiTheme="minorHAnsi" w:cstheme="minorHAnsi"/>
                <w:b/>
                <w:szCs w:val="24"/>
              </w:rPr>
            </w:pPr>
            <w:r w:rsidRPr="003049CC">
              <w:rPr>
                <w:rFonts w:asciiTheme="minorHAnsi" w:hAnsiTheme="minorHAnsi" w:cstheme="minorHAnsi"/>
                <w:b/>
                <w:szCs w:val="24"/>
              </w:rPr>
              <w:t>Notice:</w:t>
            </w:r>
          </w:p>
        </w:tc>
        <w:tc>
          <w:tcPr>
            <w:tcW w:w="6440" w:type="dxa"/>
            <w:tcBorders>
              <w:top w:val="single" w:sz="6" w:space="0" w:color="auto"/>
              <w:bottom w:val="single" w:sz="6" w:space="0" w:color="auto"/>
            </w:tcBorders>
          </w:tcPr>
          <w:p w:rsidR="002F3E48" w:rsidRPr="003049CC" w:rsidRDefault="002F3E48" w:rsidP="00796B3B">
            <w:pPr>
              <w:pStyle w:val="Heading1"/>
              <w:rPr>
                <w:rFonts w:asciiTheme="minorHAnsi" w:hAnsiTheme="minorHAnsi" w:cstheme="minorHAnsi"/>
                <w:sz w:val="24"/>
                <w:szCs w:val="24"/>
              </w:rPr>
            </w:pPr>
            <w:r w:rsidRPr="003049CC">
              <w:rPr>
                <w:rFonts w:asciiTheme="minorHAnsi" w:hAnsiTheme="minorHAnsi" w:cstheme="minorHAnsi"/>
                <w:sz w:val="24"/>
                <w:szCs w:val="24"/>
              </w:rPr>
              <w:t>When availability to start if successful?</w:t>
            </w:r>
          </w:p>
        </w:tc>
      </w:tr>
    </w:tbl>
    <w:p w:rsidR="00706F63" w:rsidRPr="003049CC" w:rsidRDefault="00706F63" w:rsidP="002F3E48">
      <w:pPr>
        <w:rPr>
          <w:rFonts w:asciiTheme="minorHAnsi" w:hAnsiTheme="minorHAnsi" w:cstheme="minorHAnsi"/>
          <w:szCs w:val="24"/>
        </w:rPr>
      </w:pPr>
    </w:p>
    <w:sectPr w:rsidR="00706F63" w:rsidRPr="003049CC">
      <w:footerReference w:type="default" r:id="rId7"/>
      <w:pgSz w:w="11909" w:h="16834"/>
      <w:pgMar w:top="720" w:right="1584" w:bottom="426" w:left="1440" w:header="706"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D9B" w:rsidRDefault="00296D9B">
      <w:r>
        <w:separator/>
      </w:r>
    </w:p>
  </w:endnote>
  <w:endnote w:type="continuationSeparator" w:id="0">
    <w:p w:rsidR="00296D9B" w:rsidRDefault="0029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818" w:rsidRDefault="006D5818">
    <w:pPr>
      <w:pStyle w:val="Footer"/>
      <w:rPr>
        <w:rFonts w:ascii="Arial" w:hAnsi="Arial"/>
        <w:sz w:val="16"/>
      </w:rPr>
    </w:pPr>
    <w:r>
      <w:rPr>
        <w:rFonts w:ascii="Arial" w:hAnsi="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D9B" w:rsidRDefault="00296D9B">
      <w:r>
        <w:separator/>
      </w:r>
    </w:p>
  </w:footnote>
  <w:footnote w:type="continuationSeparator" w:id="0">
    <w:p w:rsidR="00296D9B" w:rsidRDefault="00296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FC"/>
    <w:rsid w:val="00025780"/>
    <w:rsid w:val="00033FDB"/>
    <w:rsid w:val="00044032"/>
    <w:rsid w:val="001204FE"/>
    <w:rsid w:val="00125E86"/>
    <w:rsid w:val="00135474"/>
    <w:rsid w:val="00146619"/>
    <w:rsid w:val="001632C1"/>
    <w:rsid w:val="001A2F73"/>
    <w:rsid w:val="001C6019"/>
    <w:rsid w:val="001D6079"/>
    <w:rsid w:val="001F6418"/>
    <w:rsid w:val="00202CC3"/>
    <w:rsid w:val="00211195"/>
    <w:rsid w:val="00244189"/>
    <w:rsid w:val="00296D9B"/>
    <w:rsid w:val="002C283E"/>
    <w:rsid w:val="002D7AE6"/>
    <w:rsid w:val="002F3E48"/>
    <w:rsid w:val="003049CC"/>
    <w:rsid w:val="0031610C"/>
    <w:rsid w:val="00347CE3"/>
    <w:rsid w:val="003751A0"/>
    <w:rsid w:val="00393375"/>
    <w:rsid w:val="00404415"/>
    <w:rsid w:val="00414CD2"/>
    <w:rsid w:val="00420465"/>
    <w:rsid w:val="004318A0"/>
    <w:rsid w:val="00464DAD"/>
    <w:rsid w:val="00481E3E"/>
    <w:rsid w:val="005460D1"/>
    <w:rsid w:val="00553EAF"/>
    <w:rsid w:val="00567918"/>
    <w:rsid w:val="005B2133"/>
    <w:rsid w:val="005D2419"/>
    <w:rsid w:val="00614168"/>
    <w:rsid w:val="006447FC"/>
    <w:rsid w:val="0066386E"/>
    <w:rsid w:val="006B07DF"/>
    <w:rsid w:val="006B422D"/>
    <w:rsid w:val="006D5818"/>
    <w:rsid w:val="006F780A"/>
    <w:rsid w:val="00706F63"/>
    <w:rsid w:val="00792A8C"/>
    <w:rsid w:val="00796B3B"/>
    <w:rsid w:val="00796D0D"/>
    <w:rsid w:val="007D389F"/>
    <w:rsid w:val="007E40CB"/>
    <w:rsid w:val="007F765A"/>
    <w:rsid w:val="00831D46"/>
    <w:rsid w:val="00844047"/>
    <w:rsid w:val="00853008"/>
    <w:rsid w:val="008730D8"/>
    <w:rsid w:val="008B1B3D"/>
    <w:rsid w:val="008C7CD6"/>
    <w:rsid w:val="008D6E6D"/>
    <w:rsid w:val="008F4A3B"/>
    <w:rsid w:val="00986261"/>
    <w:rsid w:val="00994207"/>
    <w:rsid w:val="00997699"/>
    <w:rsid w:val="009F54FB"/>
    <w:rsid w:val="00A03B25"/>
    <w:rsid w:val="00A1678E"/>
    <w:rsid w:val="00A24F29"/>
    <w:rsid w:val="00A26E88"/>
    <w:rsid w:val="00A309E5"/>
    <w:rsid w:val="00A9322E"/>
    <w:rsid w:val="00AA4CDA"/>
    <w:rsid w:val="00AC199B"/>
    <w:rsid w:val="00AE3B79"/>
    <w:rsid w:val="00AE45CA"/>
    <w:rsid w:val="00AF0451"/>
    <w:rsid w:val="00B05479"/>
    <w:rsid w:val="00B87F1D"/>
    <w:rsid w:val="00BD50D0"/>
    <w:rsid w:val="00BE4FE6"/>
    <w:rsid w:val="00C02034"/>
    <w:rsid w:val="00C063C6"/>
    <w:rsid w:val="00C16981"/>
    <w:rsid w:val="00C2700E"/>
    <w:rsid w:val="00C453E1"/>
    <w:rsid w:val="00C476C7"/>
    <w:rsid w:val="00C71500"/>
    <w:rsid w:val="00CD30EC"/>
    <w:rsid w:val="00CD338A"/>
    <w:rsid w:val="00CE6E81"/>
    <w:rsid w:val="00D13462"/>
    <w:rsid w:val="00D420AF"/>
    <w:rsid w:val="00D6598C"/>
    <w:rsid w:val="00DE16BA"/>
    <w:rsid w:val="00E01761"/>
    <w:rsid w:val="00E6257C"/>
    <w:rsid w:val="00E765B3"/>
    <w:rsid w:val="00E83CD4"/>
    <w:rsid w:val="00E94E8F"/>
    <w:rsid w:val="00F1010B"/>
    <w:rsid w:val="00F16D82"/>
    <w:rsid w:val="00F30301"/>
    <w:rsid w:val="00F57AE4"/>
    <w:rsid w:val="00F91EF9"/>
    <w:rsid w:val="00FF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both"/>
      <w:outlineLvl w:val="0"/>
    </w:pPr>
    <w:rPr>
      <w:b/>
      <w:sz w:val="23"/>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1610C"/>
    <w:rPr>
      <w:rFonts w:ascii="Tahoma" w:hAnsi="Tahoma" w:cs="Tahoma"/>
      <w:sz w:val="16"/>
      <w:szCs w:val="16"/>
    </w:rPr>
  </w:style>
  <w:style w:type="paragraph" w:styleId="NormalWeb">
    <w:name w:val="Normal (Web)"/>
    <w:basedOn w:val="Normal"/>
    <w:uiPriority w:val="99"/>
    <w:semiHidden/>
    <w:unhideWhenUsed/>
    <w:rsid w:val="00A03B25"/>
    <w:pPr>
      <w:spacing w:before="100" w:beforeAutospacing="1" w:after="100" w:afterAutospacing="1"/>
    </w:pPr>
    <w:rPr>
      <w:szCs w:val="24"/>
      <w:lang w:eastAsia="en-GB"/>
    </w:rPr>
  </w:style>
  <w:style w:type="character" w:customStyle="1" w:styleId="Heading1Char">
    <w:name w:val="Heading 1 Char"/>
    <w:basedOn w:val="DefaultParagraphFont"/>
    <w:link w:val="Heading1"/>
    <w:rsid w:val="00DE16BA"/>
    <w:rPr>
      <w:b/>
      <w:sz w:val="23"/>
      <w:lang w:eastAsia="en-US"/>
    </w:rPr>
  </w:style>
  <w:style w:type="character" w:styleId="SubtleEmphasis">
    <w:name w:val="Subtle Emphasis"/>
    <w:basedOn w:val="DefaultParagraphFont"/>
    <w:uiPriority w:val="19"/>
    <w:qFormat/>
    <w:rsid w:val="00AA4CDA"/>
    <w:rPr>
      <w:i/>
      <w:iCs/>
      <w:color w:val="808080" w:themeColor="text1" w:themeTint="7F"/>
    </w:rPr>
  </w:style>
  <w:style w:type="character" w:customStyle="1" w:styleId="s2">
    <w:name w:val="s2"/>
    <w:basedOn w:val="DefaultParagraphFont"/>
    <w:rsid w:val="00404415"/>
  </w:style>
  <w:style w:type="character" w:customStyle="1" w:styleId="s3">
    <w:name w:val="s3"/>
    <w:basedOn w:val="DefaultParagraphFont"/>
    <w:rsid w:val="00404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both"/>
      <w:outlineLvl w:val="0"/>
    </w:pPr>
    <w:rPr>
      <w:b/>
      <w:sz w:val="23"/>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1610C"/>
    <w:rPr>
      <w:rFonts w:ascii="Tahoma" w:hAnsi="Tahoma" w:cs="Tahoma"/>
      <w:sz w:val="16"/>
      <w:szCs w:val="16"/>
    </w:rPr>
  </w:style>
  <w:style w:type="paragraph" w:styleId="NormalWeb">
    <w:name w:val="Normal (Web)"/>
    <w:basedOn w:val="Normal"/>
    <w:uiPriority w:val="99"/>
    <w:semiHidden/>
    <w:unhideWhenUsed/>
    <w:rsid w:val="00A03B25"/>
    <w:pPr>
      <w:spacing w:before="100" w:beforeAutospacing="1" w:after="100" w:afterAutospacing="1"/>
    </w:pPr>
    <w:rPr>
      <w:szCs w:val="24"/>
      <w:lang w:eastAsia="en-GB"/>
    </w:rPr>
  </w:style>
  <w:style w:type="character" w:customStyle="1" w:styleId="Heading1Char">
    <w:name w:val="Heading 1 Char"/>
    <w:basedOn w:val="DefaultParagraphFont"/>
    <w:link w:val="Heading1"/>
    <w:rsid w:val="00DE16BA"/>
    <w:rPr>
      <w:b/>
      <w:sz w:val="23"/>
      <w:lang w:eastAsia="en-US"/>
    </w:rPr>
  </w:style>
  <w:style w:type="character" w:styleId="SubtleEmphasis">
    <w:name w:val="Subtle Emphasis"/>
    <w:basedOn w:val="DefaultParagraphFont"/>
    <w:uiPriority w:val="19"/>
    <w:qFormat/>
    <w:rsid w:val="00AA4CDA"/>
    <w:rPr>
      <w:i/>
      <w:iCs/>
      <w:color w:val="808080" w:themeColor="text1" w:themeTint="7F"/>
    </w:rPr>
  </w:style>
  <w:style w:type="character" w:customStyle="1" w:styleId="s2">
    <w:name w:val="s2"/>
    <w:basedOn w:val="DefaultParagraphFont"/>
    <w:rsid w:val="00404415"/>
  </w:style>
  <w:style w:type="character" w:customStyle="1" w:styleId="s3">
    <w:name w:val="s3"/>
    <w:basedOn w:val="DefaultParagraphFont"/>
    <w:rsid w:val="0040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547">
      <w:bodyDiv w:val="1"/>
      <w:marLeft w:val="0"/>
      <w:marRight w:val="0"/>
      <w:marTop w:val="0"/>
      <w:marBottom w:val="0"/>
      <w:divBdr>
        <w:top w:val="none" w:sz="0" w:space="0" w:color="auto"/>
        <w:left w:val="none" w:sz="0" w:space="0" w:color="auto"/>
        <w:bottom w:val="none" w:sz="0" w:space="0" w:color="auto"/>
        <w:right w:val="none" w:sz="0" w:space="0" w:color="auto"/>
      </w:divBdr>
    </w:div>
    <w:div w:id="824586302">
      <w:bodyDiv w:val="1"/>
      <w:marLeft w:val="0"/>
      <w:marRight w:val="0"/>
      <w:marTop w:val="0"/>
      <w:marBottom w:val="0"/>
      <w:divBdr>
        <w:top w:val="none" w:sz="0" w:space="0" w:color="auto"/>
        <w:left w:val="none" w:sz="0" w:space="0" w:color="auto"/>
        <w:bottom w:val="none" w:sz="0" w:space="0" w:color="auto"/>
        <w:right w:val="none" w:sz="0" w:space="0" w:color="auto"/>
      </w:divBdr>
    </w:div>
    <w:div w:id="19965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SUMMARISED TERMS &amp; CONDITIONS OF EMPLOYMENT</vt:lpstr>
    </vt:vector>
  </TitlesOfParts>
  <Company>Dell Computer Corporation</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SUMMARISED TERMS &amp; CONDITIONS OF EMPLOYMENT</dc:title>
  <dc:creator>Preferred Customer</dc:creator>
  <cp:lastModifiedBy>Karen Scrimgeour</cp:lastModifiedBy>
  <cp:revision>2</cp:revision>
  <cp:lastPrinted>2007-04-18T12:14:00Z</cp:lastPrinted>
  <dcterms:created xsi:type="dcterms:W3CDTF">2021-04-26T14:05:00Z</dcterms:created>
  <dcterms:modified xsi:type="dcterms:W3CDTF">2021-04-26T14:05:00Z</dcterms:modified>
</cp:coreProperties>
</file>